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BD" w:rsidRDefault="00B909BD" w:rsidP="00750148">
      <w:pPr>
        <w:jc w:val="center"/>
        <w:rPr>
          <w:rFonts w:cs="Helvetica"/>
          <w:b/>
          <w:smallCaps/>
          <w:color w:val="002060"/>
          <w:sz w:val="28"/>
          <w:szCs w:val="28"/>
        </w:rPr>
      </w:pPr>
      <w:r>
        <w:rPr>
          <w:b/>
          <w:noProof/>
          <w:lang w:eastAsia="en-GB"/>
        </w:rPr>
        <w:drawing>
          <wp:anchor distT="0" distB="0" distL="114300" distR="114300" simplePos="0" relativeHeight="251658240" behindDoc="0" locked="0" layoutInCell="1" allowOverlap="1" wp14:anchorId="677CF2D1" wp14:editId="6CB3CA64">
            <wp:simplePos x="0" y="0"/>
            <wp:positionH relativeFrom="column">
              <wp:posOffset>4739640</wp:posOffset>
            </wp:positionH>
            <wp:positionV relativeFrom="paragraph">
              <wp:posOffset>-189474</wp:posOffset>
            </wp:positionV>
            <wp:extent cx="1711325" cy="874395"/>
            <wp:effectExtent l="0" t="0" r="3175" b="1905"/>
            <wp:wrapNone/>
            <wp:docPr id="1" name="Picture 1" descr="Future Academies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e Academies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132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09BD" w:rsidRDefault="00B909BD" w:rsidP="00750148">
      <w:pPr>
        <w:jc w:val="center"/>
        <w:rPr>
          <w:rFonts w:cs="Helvetica"/>
          <w:b/>
          <w:smallCaps/>
          <w:color w:val="002060"/>
          <w:sz w:val="28"/>
          <w:szCs w:val="28"/>
        </w:rPr>
      </w:pPr>
    </w:p>
    <w:p w:rsidR="00740551" w:rsidRPr="0072068A" w:rsidRDefault="004052E8" w:rsidP="00750148">
      <w:pPr>
        <w:jc w:val="center"/>
        <w:rPr>
          <w:rFonts w:cstheme="minorHAnsi"/>
          <w:sz w:val="28"/>
          <w:szCs w:val="28"/>
        </w:rPr>
      </w:pPr>
      <w:r w:rsidRPr="00BD4CBE">
        <w:rPr>
          <w:rFonts w:cs="Helvetica"/>
          <w:b/>
          <w:smallCaps/>
          <w:color w:val="002060"/>
          <w:sz w:val="28"/>
          <w:szCs w:val="28"/>
        </w:rPr>
        <w:t>Job Description</w:t>
      </w:r>
      <w:r w:rsidRPr="0072068A">
        <w:rPr>
          <w:rFonts w:cstheme="minorHAnsi"/>
          <w:b/>
          <w:sz w:val="28"/>
          <w:szCs w:val="28"/>
        </w:rPr>
        <w:t xml:space="preserve"> </w:t>
      </w:r>
    </w:p>
    <w:p w:rsidR="0070558A" w:rsidRDefault="00BD4CBE" w:rsidP="00BD4CBE">
      <w:pPr>
        <w:spacing w:after="0" w:line="240" w:lineRule="auto"/>
        <w:rPr>
          <w:rFonts w:cstheme="minorHAnsi"/>
        </w:rPr>
      </w:pPr>
      <w:r>
        <w:rPr>
          <w:rFonts w:cstheme="minorHAnsi"/>
          <w:b/>
        </w:rPr>
        <w:t>Job Title:</w:t>
      </w:r>
      <w:r>
        <w:rPr>
          <w:rFonts w:cstheme="minorHAnsi"/>
          <w:b/>
        </w:rPr>
        <w:tab/>
      </w:r>
      <w:r>
        <w:rPr>
          <w:rFonts w:cstheme="minorHAnsi"/>
          <w:b/>
        </w:rPr>
        <w:tab/>
      </w:r>
      <w:r w:rsidR="009E748F">
        <w:rPr>
          <w:rFonts w:cstheme="minorHAnsi"/>
          <w:b/>
        </w:rPr>
        <w:tab/>
      </w:r>
      <w:r w:rsidR="00784587">
        <w:rPr>
          <w:rFonts w:cstheme="minorHAnsi"/>
        </w:rPr>
        <w:t xml:space="preserve">Programme Manager </w:t>
      </w:r>
      <w:r w:rsidR="00142C12">
        <w:rPr>
          <w:rFonts w:cstheme="minorHAnsi"/>
        </w:rPr>
        <w:t xml:space="preserve"> </w:t>
      </w:r>
      <w:r w:rsidR="0070558A" w:rsidRPr="00621379">
        <w:rPr>
          <w:rFonts w:cstheme="minorHAnsi"/>
        </w:rPr>
        <w:t xml:space="preserve"> </w:t>
      </w:r>
    </w:p>
    <w:p w:rsidR="0025084B" w:rsidRPr="003C0D77" w:rsidRDefault="00740551" w:rsidP="00BD4CBE">
      <w:pPr>
        <w:spacing w:after="0" w:line="240" w:lineRule="auto"/>
        <w:rPr>
          <w:rFonts w:cstheme="minorHAnsi"/>
        </w:rPr>
      </w:pPr>
      <w:r w:rsidRPr="00CE2F6E">
        <w:rPr>
          <w:rFonts w:cstheme="minorHAnsi"/>
          <w:b/>
        </w:rPr>
        <w:t>Responsible to:</w:t>
      </w:r>
      <w:r w:rsidRPr="00CE2F6E">
        <w:rPr>
          <w:rFonts w:cstheme="minorHAnsi"/>
        </w:rPr>
        <w:tab/>
      </w:r>
      <w:r w:rsidR="00565D75" w:rsidRPr="00CE2F6E">
        <w:rPr>
          <w:rFonts w:cstheme="minorHAnsi"/>
        </w:rPr>
        <w:tab/>
      </w:r>
      <w:r w:rsidR="009E748F">
        <w:rPr>
          <w:rFonts w:cstheme="minorHAnsi"/>
        </w:rPr>
        <w:tab/>
      </w:r>
      <w:r w:rsidR="00BD4CBE" w:rsidRPr="00CE2F6E">
        <w:rPr>
          <w:rFonts w:cstheme="minorHAnsi"/>
        </w:rPr>
        <w:t>Head</w:t>
      </w:r>
      <w:r w:rsidR="00BD4CBE">
        <w:rPr>
          <w:rFonts w:cstheme="minorHAnsi"/>
        </w:rPr>
        <w:t xml:space="preserve"> of </w:t>
      </w:r>
      <w:r w:rsidR="00B86D63">
        <w:rPr>
          <w:rFonts w:cstheme="minorHAnsi"/>
        </w:rPr>
        <w:t xml:space="preserve">the Curriculum Centre </w:t>
      </w:r>
    </w:p>
    <w:p w:rsidR="00BD4CBE" w:rsidRPr="00CE2F6E" w:rsidRDefault="00BD4CBE" w:rsidP="00BD4CBE">
      <w:pPr>
        <w:spacing w:after="0" w:line="240" w:lineRule="auto"/>
        <w:rPr>
          <w:rFonts w:cstheme="minorHAnsi"/>
        </w:rPr>
      </w:pPr>
      <w:r>
        <w:rPr>
          <w:rFonts w:cstheme="minorHAnsi"/>
          <w:b/>
        </w:rPr>
        <w:t>Salary:</w:t>
      </w:r>
      <w:r>
        <w:rPr>
          <w:rFonts w:cstheme="minorHAnsi"/>
          <w:b/>
        </w:rPr>
        <w:tab/>
      </w:r>
      <w:r>
        <w:rPr>
          <w:rFonts w:cstheme="minorHAnsi"/>
          <w:b/>
        </w:rPr>
        <w:tab/>
      </w:r>
      <w:r>
        <w:rPr>
          <w:rFonts w:cstheme="minorHAnsi"/>
          <w:b/>
        </w:rPr>
        <w:tab/>
      </w:r>
      <w:r w:rsidR="009E748F">
        <w:rPr>
          <w:rFonts w:cstheme="minorHAnsi"/>
          <w:b/>
        </w:rPr>
        <w:tab/>
      </w:r>
      <w:r w:rsidR="00040FE9" w:rsidRPr="00040FE9">
        <w:rPr>
          <w:rFonts w:cstheme="minorHAnsi"/>
        </w:rPr>
        <w:t>£</w:t>
      </w:r>
      <w:r w:rsidR="00987387">
        <w:rPr>
          <w:rFonts w:cstheme="minorHAnsi"/>
        </w:rPr>
        <w:t>43-45,000</w:t>
      </w:r>
      <w:r w:rsidR="001765DC">
        <w:rPr>
          <w:rFonts w:cstheme="minorHAnsi"/>
        </w:rPr>
        <w:t xml:space="preserve"> pa</w:t>
      </w:r>
    </w:p>
    <w:p w:rsidR="006C0F05" w:rsidRDefault="008E2E64" w:rsidP="00BD4CBE">
      <w:pPr>
        <w:spacing w:after="0" w:line="240" w:lineRule="auto"/>
        <w:ind w:left="2160" w:hanging="2160"/>
        <w:rPr>
          <w:rFonts w:cstheme="minorHAnsi"/>
        </w:rPr>
      </w:pPr>
      <w:r w:rsidRPr="002E1AC7">
        <w:rPr>
          <w:rFonts w:cstheme="minorHAnsi"/>
          <w:b/>
        </w:rPr>
        <w:t xml:space="preserve">Location: </w:t>
      </w:r>
      <w:r w:rsidR="006C0F05" w:rsidRPr="002E1AC7">
        <w:rPr>
          <w:rFonts w:cstheme="minorHAnsi"/>
          <w:b/>
        </w:rPr>
        <w:tab/>
      </w:r>
      <w:r w:rsidR="009E748F">
        <w:rPr>
          <w:rFonts w:cstheme="minorHAnsi"/>
          <w:b/>
        </w:rPr>
        <w:tab/>
      </w:r>
      <w:r w:rsidR="006136D0">
        <w:rPr>
          <w:rFonts w:cstheme="minorHAnsi"/>
        </w:rPr>
        <w:t>Head Office</w:t>
      </w:r>
      <w:r w:rsidR="00B86D63">
        <w:rPr>
          <w:rFonts w:cstheme="minorHAnsi"/>
        </w:rPr>
        <w:t xml:space="preserve"> </w:t>
      </w:r>
    </w:p>
    <w:p w:rsidR="00CB263F" w:rsidRDefault="00CB263F" w:rsidP="00BD4CBE">
      <w:pPr>
        <w:spacing w:after="0" w:line="240" w:lineRule="auto"/>
        <w:ind w:left="2160" w:hanging="2160"/>
        <w:rPr>
          <w:rFonts w:cstheme="minorHAnsi"/>
        </w:rPr>
      </w:pPr>
      <w:r>
        <w:rPr>
          <w:rFonts w:cstheme="minorHAnsi"/>
          <w:b/>
        </w:rPr>
        <w:t xml:space="preserve">Start date: </w:t>
      </w:r>
      <w:r>
        <w:rPr>
          <w:rFonts w:cstheme="minorHAnsi"/>
          <w:b/>
        </w:rPr>
        <w:tab/>
      </w:r>
      <w:r>
        <w:rPr>
          <w:rFonts w:cstheme="minorHAnsi"/>
          <w:b/>
        </w:rPr>
        <w:tab/>
      </w:r>
      <w:r w:rsidRPr="00CB263F">
        <w:rPr>
          <w:rFonts w:cstheme="minorHAnsi"/>
        </w:rPr>
        <w:t xml:space="preserve">As soon as possible </w:t>
      </w:r>
    </w:p>
    <w:p w:rsidR="00CF3266" w:rsidRPr="0072068A" w:rsidRDefault="00CF3266" w:rsidP="00BD4CBE">
      <w:pPr>
        <w:spacing w:after="0" w:line="240" w:lineRule="auto"/>
        <w:ind w:left="2160" w:hanging="2160"/>
        <w:rPr>
          <w:rFonts w:cstheme="minorHAnsi"/>
          <w:b/>
        </w:rPr>
      </w:pPr>
      <w:r w:rsidRPr="00987387">
        <w:rPr>
          <w:rFonts w:cstheme="minorHAnsi"/>
          <w:b/>
        </w:rPr>
        <w:t xml:space="preserve">Interview </w:t>
      </w:r>
      <w:r w:rsidR="00987387" w:rsidRPr="00987387">
        <w:rPr>
          <w:rFonts w:cstheme="minorHAnsi"/>
          <w:b/>
        </w:rPr>
        <w:t>date:</w:t>
      </w:r>
      <w:r>
        <w:rPr>
          <w:rFonts w:cstheme="minorHAnsi"/>
          <w:b/>
        </w:rPr>
        <w:t xml:space="preserve">  </w:t>
      </w:r>
      <w:r w:rsidR="00987387" w:rsidRPr="00987387">
        <w:rPr>
          <w:rFonts w:cstheme="minorHAnsi"/>
        </w:rPr>
        <w:tab/>
      </w:r>
      <w:r w:rsidR="00987387" w:rsidRPr="00987387">
        <w:rPr>
          <w:rFonts w:cstheme="minorHAnsi"/>
        </w:rPr>
        <w:tab/>
        <w:t>Thursday 26</w:t>
      </w:r>
      <w:r w:rsidR="001765DC">
        <w:rPr>
          <w:rFonts w:cstheme="minorHAnsi"/>
        </w:rPr>
        <w:t xml:space="preserve"> May</w:t>
      </w:r>
      <w:bookmarkStart w:id="0" w:name="_GoBack"/>
      <w:bookmarkEnd w:id="0"/>
      <w:r w:rsidR="00987387">
        <w:rPr>
          <w:rFonts w:cstheme="minorHAnsi"/>
          <w:b/>
        </w:rPr>
        <w:t xml:space="preserve"> </w:t>
      </w:r>
    </w:p>
    <w:p w:rsidR="00664CDA" w:rsidRDefault="00664CDA" w:rsidP="00750148">
      <w:pPr>
        <w:spacing w:after="120"/>
        <w:jc w:val="both"/>
        <w:rPr>
          <w:rFonts w:cs="Arial"/>
          <w:b/>
          <w:caps/>
          <w:color w:val="002060"/>
          <w:sz w:val="24"/>
          <w:szCs w:val="24"/>
        </w:rPr>
      </w:pPr>
    </w:p>
    <w:p w:rsidR="00BD4CBE" w:rsidRPr="00750148" w:rsidRDefault="00BD4CBE" w:rsidP="00750148">
      <w:pPr>
        <w:spacing w:after="120"/>
        <w:jc w:val="both"/>
        <w:rPr>
          <w:rFonts w:cs="Arial"/>
          <w:b/>
          <w:caps/>
          <w:color w:val="002060"/>
          <w:sz w:val="24"/>
          <w:szCs w:val="24"/>
        </w:rPr>
      </w:pPr>
      <w:r w:rsidRPr="00D95CC5">
        <w:rPr>
          <w:rFonts w:cs="Arial"/>
          <w:b/>
          <w:caps/>
          <w:color w:val="002060"/>
          <w:sz w:val="24"/>
          <w:szCs w:val="24"/>
        </w:rPr>
        <w:t>Job purpose</w:t>
      </w:r>
    </w:p>
    <w:p w:rsidR="001853D2" w:rsidRDefault="001853D2" w:rsidP="001853D2">
      <w:pPr>
        <w:jc w:val="both"/>
      </w:pPr>
      <w:r>
        <w:t xml:space="preserve">The Curriculum Centre is developing two </w:t>
      </w:r>
      <w:r w:rsidR="00BF4819">
        <w:t>innovative</w:t>
      </w:r>
      <w:r>
        <w:t xml:space="preserve"> programmes of work: delivering the Department for Education’s </w:t>
      </w:r>
      <w:r w:rsidR="00B82C30">
        <w:t xml:space="preserve">national </w:t>
      </w:r>
      <w:r>
        <w:t>Latin Excellence Programme and our Curriculum Centre Partnerships programme</w:t>
      </w:r>
      <w:r w:rsidR="00BF4819">
        <w:t>.</w:t>
      </w:r>
      <w:r w:rsidR="00B55976">
        <w:t xml:space="preserve"> </w:t>
      </w:r>
      <w:r w:rsidR="00082821">
        <w:t>Both</w:t>
      </w:r>
      <w:r w:rsidR="00B55976">
        <w:t xml:space="preserve"> programmes involve managing a growing number of partnerships </w:t>
      </w:r>
      <w:r w:rsidR="00082821">
        <w:t>with schools across the country</w:t>
      </w:r>
      <w:r w:rsidR="00B55976">
        <w:t xml:space="preserve">. </w:t>
      </w:r>
    </w:p>
    <w:p w:rsidR="001853D2" w:rsidRDefault="001853D2" w:rsidP="001853D2">
      <w:pPr>
        <w:jc w:val="both"/>
      </w:pPr>
      <w:r>
        <w:t xml:space="preserve">We are looking for an experienced Programme Manager with strengths in project management and communications. The Programme Manager </w:t>
      </w:r>
      <w:r w:rsidRPr="008D2B18">
        <w:t>will</w:t>
      </w:r>
      <w:r>
        <w:t xml:space="preserve"> manage</w:t>
      </w:r>
      <w:r w:rsidRPr="008D2B18">
        <w:t xml:space="preserve"> the day-to-day </w:t>
      </w:r>
      <w:r>
        <w:t xml:space="preserve">delivery of both the Latin Excellence </w:t>
      </w:r>
      <w:r w:rsidR="00B55976">
        <w:t>P</w:t>
      </w:r>
      <w:r>
        <w:t xml:space="preserve">rogramme and the Curriculum Partnerships programme </w:t>
      </w:r>
      <w:r w:rsidR="00B55976">
        <w:t>with the support of an administrator</w:t>
      </w:r>
      <w:r>
        <w:t xml:space="preserve">.  This is a </w:t>
      </w:r>
      <w:r w:rsidR="00B55976">
        <w:t>key</w:t>
      </w:r>
      <w:r>
        <w:t xml:space="preserve"> post responsible for the smooth running of two </w:t>
      </w:r>
      <w:r w:rsidR="007F00E6">
        <w:t>important</w:t>
      </w:r>
      <w:r>
        <w:t xml:space="preserve"> programmes of work, including </w:t>
      </w:r>
      <w:r w:rsidRPr="008D2B18">
        <w:t>managing workflows,</w:t>
      </w:r>
      <w:r>
        <w:t xml:space="preserve"> information and database management</w:t>
      </w:r>
      <w:r w:rsidRPr="008D2B18">
        <w:t xml:space="preserve">, </w:t>
      </w:r>
      <w:r>
        <w:t xml:space="preserve">budget handling, </w:t>
      </w:r>
      <w:r w:rsidRPr="008D2B18">
        <w:t xml:space="preserve">and </w:t>
      </w:r>
      <w:r>
        <w:t xml:space="preserve">the communications strategy. </w:t>
      </w:r>
    </w:p>
    <w:p w:rsidR="00B86D63" w:rsidRDefault="001853D2" w:rsidP="00BF4819">
      <w:pPr>
        <w:jc w:val="both"/>
      </w:pPr>
      <w:r>
        <w:t xml:space="preserve">The ideal candidate is someone with </w:t>
      </w:r>
      <w:r w:rsidR="00BF4819">
        <w:t>a passion for</w:t>
      </w:r>
      <w:r>
        <w:t xml:space="preserve"> project management, particularly partnership projects that involve </w:t>
      </w:r>
      <w:r w:rsidR="00BF4819">
        <w:t xml:space="preserve">working in small teams to </w:t>
      </w:r>
      <w:r>
        <w:t>manag</w:t>
      </w:r>
      <w:r w:rsidR="00BF4819">
        <w:t>e</w:t>
      </w:r>
      <w:r>
        <w:t xml:space="preserve"> </w:t>
      </w:r>
      <w:r w:rsidR="00B55976">
        <w:t xml:space="preserve">growing </w:t>
      </w:r>
      <w:r>
        <w:t>project</w:t>
      </w:r>
      <w:r w:rsidR="00BF4819">
        <w:t xml:space="preserve">s with multiple stakeholders. They will be highly-organised and motivated, able to take ownership of planning and day-to-day </w:t>
      </w:r>
      <w:r w:rsidR="00B55976">
        <w:t xml:space="preserve">project </w:t>
      </w:r>
      <w:r w:rsidR="00BF4819">
        <w:t xml:space="preserve">management. Excellent verbal and written communication skills are essential, as well as an eye for detail and </w:t>
      </w:r>
      <w:r w:rsidR="00B55976">
        <w:t xml:space="preserve">an </w:t>
      </w:r>
      <w:r w:rsidR="00BF4819">
        <w:t xml:space="preserve">interest in </w:t>
      </w:r>
      <w:r w:rsidR="00B55976">
        <w:t xml:space="preserve">school </w:t>
      </w:r>
      <w:r w:rsidR="00BF4819">
        <w:t>education</w:t>
      </w:r>
      <w:r w:rsidR="00C23854">
        <w:t xml:space="preserve">, curriculum development, </w:t>
      </w:r>
      <w:r w:rsidR="00CE3A4B">
        <w:t>or</w:t>
      </w:r>
      <w:r w:rsidR="00C23854">
        <w:t xml:space="preserve"> teacher training.</w:t>
      </w:r>
    </w:p>
    <w:p w:rsidR="00BF4819" w:rsidRDefault="00BF4819" w:rsidP="00BD4CBE">
      <w:pPr>
        <w:jc w:val="both"/>
      </w:pPr>
    </w:p>
    <w:p w:rsidR="00BD4CBE" w:rsidRDefault="00BD4CBE" w:rsidP="00BD4CBE">
      <w:pPr>
        <w:jc w:val="both"/>
        <w:rPr>
          <w:rFonts w:cs="Arial"/>
          <w:b/>
          <w:color w:val="002060"/>
        </w:rPr>
      </w:pPr>
      <w:r>
        <w:rPr>
          <w:rFonts w:cs="Arial"/>
          <w:b/>
          <w:color w:val="002060"/>
        </w:rPr>
        <w:t>KEY RESPONSIBILITIES</w:t>
      </w:r>
    </w:p>
    <w:p w:rsidR="00DA058C" w:rsidRPr="00FD35F3" w:rsidRDefault="00784587" w:rsidP="00DA058C">
      <w:pPr>
        <w:spacing w:after="0"/>
        <w:jc w:val="both"/>
        <w:rPr>
          <w:rFonts w:cs="Arial"/>
          <w:b/>
          <w:smallCaps/>
          <w:color w:val="5B9BD5" w:themeColor="accent1"/>
        </w:rPr>
      </w:pPr>
      <w:r>
        <w:rPr>
          <w:rFonts w:cs="Arial"/>
          <w:b/>
          <w:smallCaps/>
          <w:color w:val="5B9BD5" w:themeColor="accent1"/>
        </w:rPr>
        <w:t xml:space="preserve">Project Management </w:t>
      </w:r>
    </w:p>
    <w:p w:rsidR="00EC4EA7" w:rsidRDefault="00480D7C" w:rsidP="00B82C30">
      <w:pPr>
        <w:pStyle w:val="ListParagraph"/>
        <w:numPr>
          <w:ilvl w:val="0"/>
          <w:numId w:val="35"/>
        </w:numPr>
        <w:spacing w:after="0"/>
        <w:jc w:val="both"/>
        <w:rPr>
          <w:rFonts w:cstheme="minorHAnsi"/>
        </w:rPr>
      </w:pPr>
      <w:r>
        <w:rPr>
          <w:rFonts w:cstheme="minorHAnsi"/>
        </w:rPr>
        <w:t>To work closely with programme directors to set out key project milestones and outputs.</w:t>
      </w:r>
    </w:p>
    <w:p w:rsidR="00480D7C" w:rsidRDefault="00480D7C" w:rsidP="00480D7C">
      <w:pPr>
        <w:pStyle w:val="ListParagraph"/>
        <w:numPr>
          <w:ilvl w:val="0"/>
          <w:numId w:val="35"/>
        </w:numPr>
        <w:spacing w:after="0"/>
        <w:jc w:val="both"/>
        <w:rPr>
          <w:rFonts w:cstheme="minorHAnsi"/>
        </w:rPr>
      </w:pPr>
      <w:r>
        <w:rPr>
          <w:rFonts w:cstheme="minorHAnsi"/>
        </w:rPr>
        <w:t xml:space="preserve">To set-up and manage project management workflows and project cycles, ensuring that programme </w:t>
      </w:r>
      <w:r w:rsidR="00CB263F">
        <w:rPr>
          <w:rFonts w:cstheme="minorHAnsi"/>
        </w:rPr>
        <w:t xml:space="preserve">delivery is </w:t>
      </w:r>
      <w:r>
        <w:rPr>
          <w:rFonts w:cstheme="minorHAnsi"/>
        </w:rPr>
        <w:t>closely tracked</w:t>
      </w:r>
      <w:r w:rsidR="00CB263F">
        <w:rPr>
          <w:rFonts w:cstheme="minorHAnsi"/>
        </w:rPr>
        <w:t xml:space="preserve"> and ways of working are streamlined, effective, and agile</w:t>
      </w:r>
      <w:r>
        <w:rPr>
          <w:rFonts w:cstheme="minorHAnsi"/>
        </w:rPr>
        <w:t xml:space="preserve">. </w:t>
      </w:r>
    </w:p>
    <w:p w:rsidR="00CB263F" w:rsidRDefault="00CB263F" w:rsidP="00480D7C">
      <w:pPr>
        <w:pStyle w:val="ListParagraph"/>
        <w:numPr>
          <w:ilvl w:val="0"/>
          <w:numId w:val="35"/>
        </w:numPr>
        <w:spacing w:after="0"/>
        <w:jc w:val="both"/>
        <w:rPr>
          <w:rFonts w:cstheme="minorHAnsi"/>
        </w:rPr>
      </w:pPr>
      <w:r>
        <w:rPr>
          <w:rFonts w:cstheme="minorHAnsi"/>
        </w:rPr>
        <w:t xml:space="preserve">To shape, and drive improvements to, the implementation strategy for programmes in conjunction with programme directors. </w:t>
      </w:r>
    </w:p>
    <w:p w:rsidR="00480D7C" w:rsidRDefault="00480D7C" w:rsidP="00480D7C">
      <w:pPr>
        <w:pStyle w:val="ListParagraph"/>
        <w:numPr>
          <w:ilvl w:val="0"/>
          <w:numId w:val="35"/>
        </w:numPr>
        <w:spacing w:after="0"/>
        <w:jc w:val="both"/>
        <w:rPr>
          <w:rFonts w:cstheme="minorHAnsi"/>
        </w:rPr>
      </w:pPr>
      <w:r>
        <w:rPr>
          <w:rFonts w:cstheme="minorHAnsi"/>
        </w:rPr>
        <w:t>To identify and monitor project risks and challenges, using initiative to avoid or mitigate these where possible and communicating co</w:t>
      </w:r>
      <w:r w:rsidR="00CB263F">
        <w:rPr>
          <w:rFonts w:cstheme="minorHAnsi"/>
        </w:rPr>
        <w:t>ncerns to programme directors</w:t>
      </w:r>
      <w:r>
        <w:rPr>
          <w:rFonts w:cstheme="minorHAnsi"/>
        </w:rPr>
        <w:t xml:space="preserve">.  </w:t>
      </w:r>
    </w:p>
    <w:p w:rsidR="005175B2" w:rsidRDefault="00480D7C" w:rsidP="00B82C30">
      <w:pPr>
        <w:pStyle w:val="ListParagraph"/>
        <w:numPr>
          <w:ilvl w:val="0"/>
          <w:numId w:val="35"/>
        </w:numPr>
        <w:spacing w:after="0"/>
        <w:jc w:val="both"/>
        <w:rPr>
          <w:rFonts w:cstheme="minorHAnsi"/>
        </w:rPr>
      </w:pPr>
      <w:r>
        <w:rPr>
          <w:rFonts w:cstheme="minorHAnsi"/>
        </w:rPr>
        <w:t xml:space="preserve">To </w:t>
      </w:r>
      <w:r w:rsidR="00CB263F">
        <w:rPr>
          <w:rFonts w:cstheme="minorHAnsi"/>
        </w:rPr>
        <w:t xml:space="preserve">assist </w:t>
      </w:r>
      <w:r>
        <w:rPr>
          <w:rFonts w:cstheme="minorHAnsi"/>
        </w:rPr>
        <w:t xml:space="preserve">programme directors with written and verbal updates on project progress, providing accurate and up-to-date evaluations, as required. </w:t>
      </w:r>
    </w:p>
    <w:p w:rsidR="00480D7C" w:rsidRPr="00C747B3" w:rsidRDefault="00CB263F" w:rsidP="00B82C30">
      <w:pPr>
        <w:pStyle w:val="ListParagraph"/>
        <w:numPr>
          <w:ilvl w:val="0"/>
          <w:numId w:val="35"/>
        </w:numPr>
        <w:spacing w:after="0"/>
        <w:jc w:val="both"/>
        <w:rPr>
          <w:rFonts w:cstheme="minorHAnsi"/>
        </w:rPr>
      </w:pPr>
      <w:r>
        <w:rPr>
          <w:rFonts w:cstheme="minorHAnsi"/>
        </w:rPr>
        <w:t xml:space="preserve">To be </w:t>
      </w:r>
      <w:r w:rsidR="00CE3A4B">
        <w:rPr>
          <w:rFonts w:cstheme="minorHAnsi"/>
        </w:rPr>
        <w:t>a</w:t>
      </w:r>
      <w:r>
        <w:rPr>
          <w:rFonts w:cstheme="minorHAnsi"/>
        </w:rPr>
        <w:t xml:space="preserve"> first p</w:t>
      </w:r>
      <w:r w:rsidR="00CE3A4B">
        <w:rPr>
          <w:rFonts w:cstheme="minorHAnsi"/>
        </w:rPr>
        <w:t xml:space="preserve">oint of contact for programmes and able to communicate the programme aims, vision, and progress effectively. </w:t>
      </w:r>
    </w:p>
    <w:p w:rsidR="00DA058C" w:rsidRDefault="00DA058C" w:rsidP="00750148">
      <w:pPr>
        <w:spacing w:after="0"/>
        <w:jc w:val="both"/>
        <w:rPr>
          <w:rFonts w:cs="Arial"/>
          <w:b/>
          <w:smallCaps/>
          <w:color w:val="5B9BD5" w:themeColor="accent1"/>
        </w:rPr>
      </w:pPr>
    </w:p>
    <w:p w:rsidR="00750148" w:rsidRPr="00750148" w:rsidRDefault="00784587" w:rsidP="00750148">
      <w:pPr>
        <w:spacing w:after="0"/>
        <w:jc w:val="both"/>
        <w:rPr>
          <w:rFonts w:cs="Arial"/>
          <w:b/>
          <w:smallCaps/>
          <w:color w:val="5B9BD5" w:themeColor="accent1"/>
        </w:rPr>
      </w:pPr>
      <w:r>
        <w:rPr>
          <w:rFonts w:cs="Arial"/>
          <w:b/>
          <w:smallCaps/>
          <w:color w:val="5B9BD5" w:themeColor="accent1"/>
        </w:rPr>
        <w:t xml:space="preserve">Communications </w:t>
      </w:r>
    </w:p>
    <w:p w:rsidR="00CE3A4B" w:rsidRDefault="00CE3A4B" w:rsidP="00082821">
      <w:pPr>
        <w:pStyle w:val="ListParagraph"/>
        <w:numPr>
          <w:ilvl w:val="0"/>
          <w:numId w:val="36"/>
        </w:numPr>
        <w:spacing w:after="0"/>
        <w:jc w:val="both"/>
        <w:rPr>
          <w:rFonts w:cstheme="minorHAnsi"/>
        </w:rPr>
      </w:pPr>
      <w:r w:rsidRPr="00CE3A4B">
        <w:rPr>
          <w:rFonts w:cstheme="minorHAnsi"/>
        </w:rPr>
        <w:t xml:space="preserve">To </w:t>
      </w:r>
      <w:r>
        <w:rPr>
          <w:rFonts w:cstheme="minorHAnsi"/>
        </w:rPr>
        <w:t xml:space="preserve">design, develop and manage the communications from the Curriculum Centre, specifically for our external programmes. </w:t>
      </w:r>
    </w:p>
    <w:p w:rsidR="00CE3A4B" w:rsidRDefault="00CE3A4B" w:rsidP="00082821">
      <w:pPr>
        <w:pStyle w:val="ListParagraph"/>
        <w:numPr>
          <w:ilvl w:val="0"/>
          <w:numId w:val="36"/>
        </w:numPr>
        <w:spacing w:after="0"/>
        <w:jc w:val="both"/>
        <w:rPr>
          <w:rFonts w:cstheme="minorHAnsi"/>
        </w:rPr>
      </w:pPr>
      <w:r>
        <w:rPr>
          <w:rFonts w:cstheme="minorHAnsi"/>
        </w:rPr>
        <w:t xml:space="preserve">To provide strategic and integrated communications, particularly developing social media and web presence through effective campaigns. </w:t>
      </w:r>
    </w:p>
    <w:p w:rsidR="00CE3A4B" w:rsidRDefault="00CE3A4B" w:rsidP="00082821">
      <w:pPr>
        <w:pStyle w:val="ListParagraph"/>
        <w:numPr>
          <w:ilvl w:val="0"/>
          <w:numId w:val="36"/>
        </w:numPr>
        <w:spacing w:after="0"/>
        <w:jc w:val="both"/>
        <w:rPr>
          <w:rFonts w:cstheme="minorHAnsi"/>
        </w:rPr>
      </w:pPr>
      <w:r>
        <w:rPr>
          <w:rFonts w:cstheme="minorHAnsi"/>
        </w:rPr>
        <w:t xml:space="preserve">To build positive relationships with key stakeholders, especially programme partners, through proactive and meaningful communications. </w:t>
      </w:r>
    </w:p>
    <w:p w:rsidR="00CE3A4B" w:rsidRPr="00CE3A4B" w:rsidRDefault="00CE3A4B" w:rsidP="00CE3A4B">
      <w:pPr>
        <w:pStyle w:val="ListParagraph"/>
        <w:numPr>
          <w:ilvl w:val="0"/>
          <w:numId w:val="36"/>
        </w:numPr>
        <w:spacing w:after="0"/>
        <w:jc w:val="both"/>
        <w:rPr>
          <w:rFonts w:cs="Arial"/>
          <w:b/>
          <w:smallCaps/>
          <w:color w:val="5B9BD5" w:themeColor="accent1"/>
        </w:rPr>
      </w:pPr>
      <w:r>
        <w:rPr>
          <w:rFonts w:cstheme="minorHAnsi"/>
        </w:rPr>
        <w:lastRenderedPageBreak/>
        <w:t xml:space="preserve">To work with the Programme Administrator to ensure that communications align with the aims and values of programmes. </w:t>
      </w:r>
    </w:p>
    <w:p w:rsidR="00CE3A4B" w:rsidRPr="00AB7360" w:rsidRDefault="00CE3A4B" w:rsidP="00AB7360">
      <w:pPr>
        <w:pStyle w:val="ListParagraph"/>
        <w:numPr>
          <w:ilvl w:val="0"/>
          <w:numId w:val="36"/>
        </w:numPr>
        <w:spacing w:after="0"/>
        <w:jc w:val="both"/>
        <w:rPr>
          <w:rFonts w:cs="Arial"/>
          <w:b/>
          <w:smallCaps/>
          <w:color w:val="5B9BD5" w:themeColor="accent1"/>
        </w:rPr>
      </w:pPr>
      <w:r>
        <w:rPr>
          <w:rFonts w:cstheme="minorHAnsi"/>
        </w:rPr>
        <w:t>To report on and review the impact of the communications strategy</w:t>
      </w:r>
      <w:r w:rsidR="00AB7360">
        <w:rPr>
          <w:rFonts w:cstheme="minorHAnsi"/>
        </w:rPr>
        <w:t xml:space="preserve">, making improvements where required, </w:t>
      </w:r>
      <w:r w:rsidRPr="00AB7360">
        <w:rPr>
          <w:rFonts w:cstheme="minorHAnsi"/>
        </w:rPr>
        <w:t xml:space="preserve">to ensure it achieves the intended impact. </w:t>
      </w:r>
    </w:p>
    <w:p w:rsidR="00CE3A4B" w:rsidRDefault="00CE3A4B" w:rsidP="00CE3A4B">
      <w:pPr>
        <w:pStyle w:val="ListParagraph"/>
        <w:spacing w:after="0"/>
        <w:jc w:val="both"/>
        <w:rPr>
          <w:rFonts w:cs="Arial"/>
          <w:b/>
          <w:smallCaps/>
          <w:color w:val="5B9BD5" w:themeColor="accent1"/>
        </w:rPr>
      </w:pPr>
    </w:p>
    <w:p w:rsidR="004D5A06" w:rsidRDefault="00784587" w:rsidP="004D5A06">
      <w:pPr>
        <w:spacing w:after="0"/>
        <w:jc w:val="both"/>
        <w:rPr>
          <w:rFonts w:cs="Arial"/>
          <w:b/>
          <w:smallCaps/>
          <w:color w:val="5B9BD5" w:themeColor="accent1"/>
        </w:rPr>
      </w:pPr>
      <w:r>
        <w:rPr>
          <w:rFonts w:cs="Arial"/>
          <w:b/>
          <w:smallCaps/>
          <w:color w:val="5B9BD5" w:themeColor="accent1"/>
        </w:rPr>
        <w:t xml:space="preserve">Financial Management </w:t>
      </w:r>
    </w:p>
    <w:p w:rsidR="00B82C30" w:rsidRDefault="000F1345" w:rsidP="00B82C30">
      <w:pPr>
        <w:pStyle w:val="ListParagraph"/>
        <w:widowControl w:val="0"/>
        <w:numPr>
          <w:ilvl w:val="0"/>
          <w:numId w:val="26"/>
        </w:numPr>
        <w:spacing w:after="120" w:line="240" w:lineRule="auto"/>
        <w:jc w:val="both"/>
        <w:rPr>
          <w:rFonts w:cstheme="minorHAnsi"/>
        </w:rPr>
      </w:pPr>
      <w:r>
        <w:rPr>
          <w:rFonts w:cstheme="minorHAnsi"/>
        </w:rPr>
        <w:t>To provide o</w:t>
      </w:r>
      <w:r w:rsidR="00B82C30">
        <w:rPr>
          <w:rFonts w:cstheme="minorHAnsi"/>
        </w:rPr>
        <w:t>versight of day-to-day spending</w:t>
      </w:r>
      <w:r>
        <w:rPr>
          <w:rFonts w:cstheme="minorHAnsi"/>
        </w:rPr>
        <w:t xml:space="preserve"> against project budgets, ensuring that programmes are delivered efficiently and to budget. </w:t>
      </w:r>
    </w:p>
    <w:p w:rsidR="00B82C30" w:rsidRDefault="00B82C30" w:rsidP="00C747B3">
      <w:pPr>
        <w:pStyle w:val="ListParagraph"/>
        <w:widowControl w:val="0"/>
        <w:numPr>
          <w:ilvl w:val="0"/>
          <w:numId w:val="26"/>
        </w:numPr>
        <w:spacing w:after="120" w:line="240" w:lineRule="auto"/>
        <w:jc w:val="both"/>
        <w:rPr>
          <w:rFonts w:cstheme="minorHAnsi"/>
        </w:rPr>
      </w:pPr>
      <w:r>
        <w:rPr>
          <w:rFonts w:cstheme="minorHAnsi"/>
        </w:rPr>
        <w:t>To work with Future Academies’ Finance team to ensure policies and processes are followed with respect to financial controls, budgeting, and reporting</w:t>
      </w:r>
      <w:r w:rsidR="000F1345">
        <w:rPr>
          <w:rFonts w:cstheme="minorHAnsi"/>
        </w:rPr>
        <w:t xml:space="preserve">. </w:t>
      </w:r>
      <w:r>
        <w:rPr>
          <w:rFonts w:cstheme="minorHAnsi"/>
        </w:rPr>
        <w:t xml:space="preserve"> </w:t>
      </w:r>
    </w:p>
    <w:p w:rsidR="00B82C30" w:rsidRDefault="00B82C30" w:rsidP="00C747B3">
      <w:pPr>
        <w:pStyle w:val="ListParagraph"/>
        <w:widowControl w:val="0"/>
        <w:numPr>
          <w:ilvl w:val="0"/>
          <w:numId w:val="26"/>
        </w:numPr>
        <w:spacing w:after="120" w:line="240" w:lineRule="auto"/>
        <w:jc w:val="both"/>
        <w:rPr>
          <w:rFonts w:cstheme="minorHAnsi"/>
        </w:rPr>
      </w:pPr>
      <w:r>
        <w:rPr>
          <w:rFonts w:cstheme="minorHAnsi"/>
        </w:rPr>
        <w:t>To meet with Finance Partners on a fortnightly basis to review spending and budgets, and compile reports for stakeholders</w:t>
      </w:r>
      <w:r w:rsidR="00AB7360">
        <w:rPr>
          <w:rFonts w:cstheme="minorHAnsi"/>
        </w:rPr>
        <w:t>.</w:t>
      </w:r>
    </w:p>
    <w:p w:rsidR="0016740D" w:rsidRDefault="0016740D" w:rsidP="00C747B3">
      <w:pPr>
        <w:spacing w:after="0"/>
        <w:jc w:val="both"/>
        <w:rPr>
          <w:rFonts w:cs="Arial"/>
          <w:b/>
          <w:smallCaps/>
          <w:color w:val="5B9BD5" w:themeColor="accent1"/>
        </w:rPr>
      </w:pPr>
    </w:p>
    <w:p w:rsidR="00C747B3" w:rsidRDefault="00784587" w:rsidP="00C747B3">
      <w:pPr>
        <w:spacing w:after="0"/>
        <w:jc w:val="both"/>
        <w:rPr>
          <w:rFonts w:cs="Arial"/>
          <w:b/>
          <w:smallCaps/>
          <w:color w:val="5B9BD5" w:themeColor="accent1"/>
        </w:rPr>
      </w:pPr>
      <w:r>
        <w:rPr>
          <w:rFonts w:cs="Arial"/>
          <w:b/>
          <w:smallCaps/>
          <w:color w:val="5B9BD5" w:themeColor="accent1"/>
        </w:rPr>
        <w:t>Administration</w:t>
      </w:r>
      <w:r w:rsidR="000F1345">
        <w:rPr>
          <w:rFonts w:cs="Arial"/>
          <w:b/>
          <w:smallCaps/>
          <w:color w:val="5B9BD5" w:themeColor="accent1"/>
        </w:rPr>
        <w:t xml:space="preserve">, </w:t>
      </w:r>
      <w:r w:rsidR="00480D7C">
        <w:rPr>
          <w:rFonts w:cs="Arial"/>
          <w:b/>
          <w:smallCaps/>
          <w:color w:val="5B9BD5" w:themeColor="accent1"/>
        </w:rPr>
        <w:t xml:space="preserve">database Management </w:t>
      </w:r>
      <w:r w:rsidR="000F1345">
        <w:rPr>
          <w:rFonts w:cs="Arial"/>
          <w:b/>
          <w:smallCaps/>
          <w:color w:val="5B9BD5" w:themeColor="accent1"/>
        </w:rPr>
        <w:t xml:space="preserve">and Document Control </w:t>
      </w:r>
    </w:p>
    <w:p w:rsidR="000F1345" w:rsidRDefault="000F1345" w:rsidP="00C747B3">
      <w:pPr>
        <w:pStyle w:val="ListParagraph"/>
        <w:widowControl w:val="0"/>
        <w:numPr>
          <w:ilvl w:val="0"/>
          <w:numId w:val="26"/>
        </w:numPr>
        <w:spacing w:after="120" w:line="240" w:lineRule="auto"/>
        <w:jc w:val="both"/>
        <w:rPr>
          <w:rFonts w:cstheme="minorHAnsi"/>
        </w:rPr>
      </w:pPr>
      <w:r>
        <w:rPr>
          <w:rFonts w:cstheme="minorHAnsi"/>
        </w:rPr>
        <w:t xml:space="preserve">To manage programme databases, ensuring that these are </w:t>
      </w:r>
      <w:r w:rsidR="00AB7360">
        <w:rPr>
          <w:rFonts w:cstheme="minorHAnsi"/>
        </w:rPr>
        <w:t>well-organised, functional spaces</w:t>
      </w:r>
      <w:r>
        <w:rPr>
          <w:rFonts w:cstheme="minorHAnsi"/>
        </w:rPr>
        <w:t xml:space="preserve">.  </w:t>
      </w:r>
    </w:p>
    <w:p w:rsidR="000F1345" w:rsidRDefault="000F1345" w:rsidP="00C747B3">
      <w:pPr>
        <w:pStyle w:val="ListParagraph"/>
        <w:widowControl w:val="0"/>
        <w:numPr>
          <w:ilvl w:val="0"/>
          <w:numId w:val="26"/>
        </w:numPr>
        <w:spacing w:after="120" w:line="240" w:lineRule="auto"/>
        <w:jc w:val="both"/>
        <w:rPr>
          <w:rFonts w:cstheme="minorHAnsi"/>
        </w:rPr>
      </w:pPr>
      <w:r>
        <w:rPr>
          <w:rFonts w:cstheme="minorHAnsi"/>
        </w:rPr>
        <w:t xml:space="preserve">To manage file directories for programmes, ensuring that documents are clearly organised and archived in a systematic manner.  </w:t>
      </w:r>
    </w:p>
    <w:p w:rsidR="00326A10" w:rsidRDefault="00480D7C" w:rsidP="00137909">
      <w:pPr>
        <w:pStyle w:val="ListParagraph"/>
        <w:widowControl w:val="0"/>
        <w:numPr>
          <w:ilvl w:val="0"/>
          <w:numId w:val="26"/>
        </w:numPr>
        <w:spacing w:after="120" w:line="240" w:lineRule="auto"/>
        <w:jc w:val="both"/>
        <w:rPr>
          <w:rFonts w:cstheme="minorHAnsi"/>
        </w:rPr>
      </w:pPr>
      <w:r w:rsidRPr="00326A10">
        <w:rPr>
          <w:rFonts w:cstheme="minorHAnsi"/>
        </w:rPr>
        <w:t xml:space="preserve">To </w:t>
      </w:r>
      <w:r w:rsidR="00326A10" w:rsidRPr="00326A10">
        <w:rPr>
          <w:rFonts w:cstheme="minorHAnsi"/>
        </w:rPr>
        <w:t xml:space="preserve">follow </w:t>
      </w:r>
      <w:r w:rsidRPr="00326A10">
        <w:rPr>
          <w:rFonts w:cstheme="minorHAnsi"/>
        </w:rPr>
        <w:t>data protection processes</w:t>
      </w:r>
      <w:r w:rsidR="00326A10" w:rsidRPr="00326A10">
        <w:rPr>
          <w:rFonts w:cstheme="minorHAnsi"/>
        </w:rPr>
        <w:t>,</w:t>
      </w:r>
      <w:r w:rsidR="00326A10">
        <w:rPr>
          <w:rFonts w:cstheme="minorHAnsi"/>
        </w:rPr>
        <w:t xml:space="preserve"> ensuring that file-sharing </w:t>
      </w:r>
      <w:r w:rsidR="00AB7360">
        <w:rPr>
          <w:rFonts w:cstheme="minorHAnsi"/>
        </w:rPr>
        <w:t>protocols</w:t>
      </w:r>
      <w:r w:rsidR="00326A10">
        <w:rPr>
          <w:rFonts w:cstheme="minorHAnsi"/>
        </w:rPr>
        <w:t xml:space="preserve"> are clearly designed and carefully </w:t>
      </w:r>
      <w:r w:rsidR="00AB7360">
        <w:rPr>
          <w:rFonts w:cstheme="minorHAnsi"/>
        </w:rPr>
        <w:t>managed, especially when working with external partners</w:t>
      </w:r>
      <w:r w:rsidR="00326A10">
        <w:rPr>
          <w:rFonts w:cstheme="minorHAnsi"/>
        </w:rPr>
        <w:t xml:space="preserve">. </w:t>
      </w:r>
    </w:p>
    <w:p w:rsidR="00784587" w:rsidRPr="00326A10" w:rsidRDefault="00480D7C" w:rsidP="00137909">
      <w:pPr>
        <w:pStyle w:val="ListParagraph"/>
        <w:widowControl w:val="0"/>
        <w:numPr>
          <w:ilvl w:val="0"/>
          <w:numId w:val="26"/>
        </w:numPr>
        <w:spacing w:after="120" w:line="240" w:lineRule="auto"/>
        <w:jc w:val="both"/>
        <w:rPr>
          <w:rFonts w:cstheme="minorHAnsi"/>
        </w:rPr>
      </w:pPr>
      <w:r w:rsidRPr="00326A10">
        <w:rPr>
          <w:rFonts w:cstheme="minorHAnsi"/>
        </w:rPr>
        <w:t>Working closely with and, where required, directing the work of the Programme Administrator</w:t>
      </w:r>
      <w:r w:rsidR="00326A10">
        <w:rPr>
          <w:rFonts w:cstheme="minorHAnsi"/>
        </w:rPr>
        <w:t xml:space="preserve"> to ensure the effective administration of programmes</w:t>
      </w:r>
      <w:r w:rsidRPr="00326A10">
        <w:rPr>
          <w:rFonts w:cstheme="minorHAnsi"/>
        </w:rPr>
        <w:t xml:space="preserve">.  </w:t>
      </w:r>
    </w:p>
    <w:p w:rsidR="00C747B3" w:rsidRDefault="00C747B3" w:rsidP="00AB7CCC">
      <w:pPr>
        <w:spacing w:after="0"/>
        <w:jc w:val="both"/>
        <w:rPr>
          <w:rFonts w:cs="Arial"/>
          <w:b/>
          <w:smallCaps/>
          <w:color w:val="5B9BD5" w:themeColor="accent1"/>
        </w:rPr>
      </w:pPr>
    </w:p>
    <w:p w:rsidR="00E054EE" w:rsidRPr="00D95CC5" w:rsidRDefault="00E31B97" w:rsidP="00AB7CCC">
      <w:pPr>
        <w:spacing w:after="0"/>
        <w:jc w:val="both"/>
        <w:rPr>
          <w:rFonts w:cs="Arial"/>
          <w:b/>
          <w:smallCaps/>
          <w:color w:val="5B9BD5" w:themeColor="accent1"/>
        </w:rPr>
      </w:pPr>
      <w:r>
        <w:rPr>
          <w:rFonts w:cs="Arial"/>
          <w:b/>
          <w:smallCaps/>
          <w:color w:val="5B9BD5" w:themeColor="accent1"/>
        </w:rPr>
        <w:t>Working as p</w:t>
      </w:r>
      <w:r w:rsidR="00C747B3">
        <w:rPr>
          <w:rFonts w:cs="Arial"/>
          <w:b/>
          <w:smallCaps/>
          <w:color w:val="5B9BD5" w:themeColor="accent1"/>
        </w:rPr>
        <w:t>art of the Central Team</w:t>
      </w:r>
    </w:p>
    <w:p w:rsidR="00C747B3" w:rsidRPr="00C747B3" w:rsidRDefault="00C747B3" w:rsidP="001A4CF3">
      <w:pPr>
        <w:pStyle w:val="ListParagraph"/>
        <w:numPr>
          <w:ilvl w:val="0"/>
          <w:numId w:val="41"/>
        </w:numPr>
        <w:rPr>
          <w:rFonts w:cstheme="minorHAnsi"/>
        </w:rPr>
      </w:pPr>
      <w:r w:rsidRPr="00C747B3">
        <w:rPr>
          <w:rFonts w:cstheme="minorHAnsi"/>
        </w:rPr>
        <w:t>To provide oral updates and written reports for the Head of the Curriculum Centre, as required.</w:t>
      </w:r>
    </w:p>
    <w:p w:rsidR="00C747B3" w:rsidRPr="00C747B3" w:rsidRDefault="00C747B3" w:rsidP="001A4CF3">
      <w:pPr>
        <w:pStyle w:val="ListParagraph"/>
        <w:numPr>
          <w:ilvl w:val="0"/>
          <w:numId w:val="41"/>
        </w:numPr>
        <w:jc w:val="both"/>
        <w:rPr>
          <w:rFonts w:cstheme="minorHAnsi"/>
        </w:rPr>
      </w:pPr>
      <w:r w:rsidRPr="00C747B3">
        <w:rPr>
          <w:rFonts w:cstheme="minorHAnsi"/>
        </w:rPr>
        <w:t>T</w:t>
      </w:r>
      <w:r w:rsidR="00326A10">
        <w:rPr>
          <w:rFonts w:cstheme="minorHAnsi"/>
        </w:rPr>
        <w:t xml:space="preserve">o comply with Future Academies health </w:t>
      </w:r>
      <w:r w:rsidRPr="00C747B3">
        <w:rPr>
          <w:rFonts w:cstheme="minorHAnsi"/>
        </w:rPr>
        <w:t xml:space="preserve">and safety rules and regulations in accordance with relevant legislation. </w:t>
      </w:r>
    </w:p>
    <w:p w:rsidR="00C747B3" w:rsidRPr="00C747B3" w:rsidRDefault="00C747B3" w:rsidP="001A4CF3">
      <w:pPr>
        <w:pStyle w:val="ListParagraph"/>
        <w:numPr>
          <w:ilvl w:val="0"/>
          <w:numId w:val="41"/>
        </w:numPr>
        <w:jc w:val="both"/>
        <w:rPr>
          <w:rFonts w:cstheme="minorHAnsi"/>
        </w:rPr>
      </w:pPr>
      <w:r w:rsidRPr="00C747B3">
        <w:rPr>
          <w:rFonts w:cstheme="minorHAnsi"/>
        </w:rPr>
        <w:t xml:space="preserve">To work as part of the Future Academies Curriculum Centre, supporting its strategic aims and sharing its vision for education. </w:t>
      </w:r>
    </w:p>
    <w:p w:rsidR="00AB7360" w:rsidRDefault="00AB7360" w:rsidP="00E054EE">
      <w:pPr>
        <w:jc w:val="both"/>
        <w:rPr>
          <w:rFonts w:cs="Arial"/>
          <w:b/>
          <w:caps/>
          <w:color w:val="002060"/>
        </w:rPr>
      </w:pPr>
    </w:p>
    <w:p w:rsidR="00E054EE" w:rsidRPr="00A80F81" w:rsidRDefault="00E054EE" w:rsidP="00E054EE">
      <w:pPr>
        <w:jc w:val="both"/>
        <w:rPr>
          <w:rFonts w:cs="Arial"/>
          <w:b/>
          <w:caps/>
          <w:color w:val="002060"/>
        </w:rPr>
      </w:pPr>
      <w:r w:rsidRPr="00A80F81">
        <w:rPr>
          <w:rFonts w:cs="Arial"/>
          <w:b/>
          <w:caps/>
          <w:color w:val="002060"/>
        </w:rPr>
        <w:t xml:space="preserve">Safeguarding </w:t>
      </w:r>
    </w:p>
    <w:p w:rsidR="00E054EE" w:rsidRPr="00C25FFF" w:rsidRDefault="00E054EE" w:rsidP="00E054EE">
      <w:pPr>
        <w:jc w:val="both"/>
      </w:pPr>
      <w:r w:rsidRPr="00C25FFF">
        <w:t>As an educational trust, Future Academies is committed to the safeguarding and promotion of the welfare of all children and young people. Therefore, the trust expects all members of staff and volunteers to share in this commitment.  To this end, both an ‘Enhanced Disclosure and Barring Service’ check and a ‘Barred List’ check will be required for this role.</w:t>
      </w:r>
    </w:p>
    <w:p w:rsidR="00E054EE" w:rsidRDefault="00E054EE" w:rsidP="00E054EE">
      <w:pPr>
        <w:jc w:val="both"/>
        <w:rPr>
          <w:i/>
        </w:rPr>
      </w:pPr>
      <w:r w:rsidRPr="007D6D9A">
        <w:rPr>
          <w:i/>
        </w:rPr>
        <w:t>No job description can be entirely comprehensive, and roles develop organically over time.  The post holder will be expected to support with any other duties appropriate to the role, as a</w:t>
      </w:r>
      <w:r>
        <w:rPr>
          <w:i/>
        </w:rPr>
        <w:t>n</w:t>
      </w:r>
      <w:r w:rsidRPr="007D6D9A">
        <w:rPr>
          <w:i/>
        </w:rPr>
        <w:t xml:space="preserve">d when this is required. </w:t>
      </w:r>
    </w:p>
    <w:p w:rsidR="0009402B" w:rsidRPr="00AF4487" w:rsidRDefault="00C91C1B" w:rsidP="00AF4487">
      <w:pPr>
        <w:jc w:val="both"/>
        <w:rPr>
          <w:rFonts w:cs="Helvetica"/>
          <w:b/>
          <w:smallCaps/>
          <w:color w:val="002060"/>
          <w:sz w:val="28"/>
          <w:szCs w:val="28"/>
        </w:rPr>
      </w:pPr>
      <w:r>
        <w:rPr>
          <w:rFonts w:cs="Arial"/>
          <w:b/>
        </w:rPr>
        <w:br w:type="page"/>
      </w:r>
      <w:r w:rsidR="008019BA" w:rsidRPr="00AF4487">
        <w:rPr>
          <w:rFonts w:cs="Helvetica"/>
          <w:b/>
          <w:smallCaps/>
          <w:color w:val="002060"/>
          <w:sz w:val="28"/>
          <w:szCs w:val="28"/>
        </w:rPr>
        <w:lastRenderedPageBreak/>
        <w:t xml:space="preserve">Person </w:t>
      </w:r>
      <w:r w:rsidRPr="00AF4487">
        <w:rPr>
          <w:rFonts w:cs="Helvetica"/>
          <w:b/>
          <w:smallCaps/>
          <w:color w:val="002060"/>
          <w:sz w:val="28"/>
          <w:szCs w:val="28"/>
        </w:rPr>
        <w:t>S</w:t>
      </w:r>
      <w:r w:rsidR="008019BA" w:rsidRPr="00AF4487">
        <w:rPr>
          <w:rFonts w:cs="Helvetica"/>
          <w:b/>
          <w:smallCaps/>
          <w:color w:val="002060"/>
          <w:sz w:val="28"/>
          <w:szCs w:val="28"/>
        </w:rPr>
        <w:t>pecification</w:t>
      </w:r>
    </w:p>
    <w:tbl>
      <w:tblPr>
        <w:tblStyle w:val="TableGrid"/>
        <w:tblW w:w="10592" w:type="dxa"/>
        <w:jc w:val="center"/>
        <w:tblLook w:val="04A0" w:firstRow="1" w:lastRow="0" w:firstColumn="1" w:lastColumn="0" w:noHBand="0" w:noVBand="1"/>
      </w:tblPr>
      <w:tblGrid>
        <w:gridCol w:w="1555"/>
        <w:gridCol w:w="7678"/>
        <w:gridCol w:w="1359"/>
      </w:tblGrid>
      <w:tr w:rsidR="008019BA" w:rsidRPr="00AF4487" w:rsidTr="00B80EB1">
        <w:trPr>
          <w:trHeight w:val="393"/>
          <w:jc w:val="center"/>
        </w:trPr>
        <w:tc>
          <w:tcPr>
            <w:tcW w:w="1555" w:type="dxa"/>
            <w:vAlign w:val="center"/>
          </w:tcPr>
          <w:p w:rsidR="008019BA" w:rsidRPr="00AF4487" w:rsidRDefault="008019BA" w:rsidP="00AF4487">
            <w:pPr>
              <w:spacing w:after="120"/>
              <w:jc w:val="center"/>
              <w:rPr>
                <w:rFonts w:cstheme="minorHAnsi"/>
                <w:b/>
                <w:smallCaps/>
                <w:color w:val="002060"/>
                <w:sz w:val="20"/>
                <w:szCs w:val="20"/>
              </w:rPr>
            </w:pPr>
          </w:p>
        </w:tc>
        <w:tc>
          <w:tcPr>
            <w:tcW w:w="7678" w:type="dxa"/>
            <w:vAlign w:val="center"/>
          </w:tcPr>
          <w:p w:rsidR="008019BA" w:rsidRPr="00AF4487" w:rsidRDefault="008019BA" w:rsidP="00AF4487">
            <w:pPr>
              <w:pStyle w:val="Heading2"/>
              <w:spacing w:after="120"/>
              <w:jc w:val="center"/>
              <w:outlineLvl w:val="1"/>
              <w:rPr>
                <w:rFonts w:asciiTheme="minorHAnsi" w:eastAsiaTheme="minorHAnsi" w:hAnsiTheme="minorHAnsi" w:cstheme="minorHAnsi"/>
                <w:bCs w:val="0"/>
                <w:smallCaps/>
                <w:color w:val="002060"/>
                <w:sz w:val="20"/>
                <w:szCs w:val="20"/>
              </w:rPr>
            </w:pPr>
            <w:r w:rsidRPr="00AF4487">
              <w:rPr>
                <w:rFonts w:asciiTheme="minorHAnsi" w:eastAsiaTheme="minorHAnsi" w:hAnsiTheme="minorHAnsi" w:cstheme="minorHAnsi"/>
                <w:bCs w:val="0"/>
                <w:smallCaps/>
                <w:color w:val="002060"/>
                <w:sz w:val="20"/>
                <w:szCs w:val="20"/>
              </w:rPr>
              <w:t>Description</w:t>
            </w:r>
          </w:p>
        </w:tc>
        <w:tc>
          <w:tcPr>
            <w:tcW w:w="1359" w:type="dxa"/>
            <w:vAlign w:val="center"/>
          </w:tcPr>
          <w:p w:rsidR="008019BA" w:rsidRPr="00AF4487" w:rsidRDefault="008019BA" w:rsidP="00AF4487">
            <w:pPr>
              <w:pStyle w:val="Heading2"/>
              <w:spacing w:after="120"/>
              <w:jc w:val="center"/>
              <w:outlineLvl w:val="1"/>
              <w:rPr>
                <w:rFonts w:asciiTheme="minorHAnsi" w:eastAsiaTheme="minorHAnsi" w:hAnsiTheme="minorHAnsi" w:cstheme="minorHAnsi"/>
                <w:bCs w:val="0"/>
                <w:smallCaps/>
                <w:color w:val="002060"/>
                <w:sz w:val="20"/>
                <w:szCs w:val="20"/>
              </w:rPr>
            </w:pPr>
            <w:r w:rsidRPr="00AF4487">
              <w:rPr>
                <w:rFonts w:asciiTheme="minorHAnsi" w:eastAsiaTheme="minorHAnsi" w:hAnsiTheme="minorHAnsi" w:cstheme="minorHAnsi"/>
                <w:bCs w:val="0"/>
                <w:smallCaps/>
                <w:color w:val="002060"/>
                <w:sz w:val="20"/>
                <w:szCs w:val="20"/>
              </w:rPr>
              <w:t>Essential (E) / Desirable (D)</w:t>
            </w:r>
          </w:p>
        </w:tc>
      </w:tr>
      <w:tr w:rsidR="0038472C" w:rsidRPr="00AF4487" w:rsidTr="00B80EB1">
        <w:trPr>
          <w:trHeight w:val="312"/>
          <w:jc w:val="center"/>
        </w:trPr>
        <w:tc>
          <w:tcPr>
            <w:tcW w:w="1555" w:type="dxa"/>
            <w:vMerge w:val="restart"/>
            <w:shd w:val="clear" w:color="auto" w:fill="auto"/>
            <w:vAlign w:val="center"/>
          </w:tcPr>
          <w:p w:rsidR="0038472C" w:rsidRDefault="00784587" w:rsidP="00784587">
            <w:pPr>
              <w:jc w:val="center"/>
              <w:rPr>
                <w:rFonts w:cstheme="minorHAnsi"/>
                <w:b/>
                <w:smallCaps/>
                <w:color w:val="002060"/>
                <w:sz w:val="20"/>
                <w:szCs w:val="20"/>
              </w:rPr>
            </w:pPr>
            <w:r>
              <w:rPr>
                <w:rFonts w:cstheme="minorHAnsi"/>
                <w:b/>
                <w:smallCaps/>
                <w:color w:val="002060"/>
                <w:sz w:val="20"/>
                <w:szCs w:val="20"/>
              </w:rPr>
              <w:t>Experience:</w:t>
            </w:r>
          </w:p>
          <w:p w:rsidR="00784587" w:rsidRPr="00AF4487" w:rsidRDefault="00784587" w:rsidP="00784587">
            <w:pPr>
              <w:jc w:val="center"/>
              <w:rPr>
                <w:rFonts w:cstheme="minorHAnsi"/>
                <w:b/>
                <w:smallCaps/>
                <w:color w:val="002060"/>
                <w:sz w:val="20"/>
                <w:szCs w:val="20"/>
              </w:rPr>
            </w:pPr>
            <w:r>
              <w:rPr>
                <w:rFonts w:cstheme="minorHAnsi"/>
                <w:b/>
                <w:smallCaps/>
                <w:color w:val="002060"/>
                <w:sz w:val="20"/>
                <w:szCs w:val="20"/>
              </w:rPr>
              <w:t xml:space="preserve">Project Management </w:t>
            </w:r>
          </w:p>
        </w:tc>
        <w:tc>
          <w:tcPr>
            <w:tcW w:w="7678" w:type="dxa"/>
            <w:shd w:val="clear" w:color="auto" w:fill="auto"/>
            <w:vAlign w:val="center"/>
          </w:tcPr>
          <w:p w:rsidR="0038472C" w:rsidRPr="0038472C" w:rsidRDefault="007F00E6" w:rsidP="007F00E6">
            <w:pPr>
              <w:spacing w:before="100" w:beforeAutospacing="1"/>
              <w:rPr>
                <w:sz w:val="20"/>
                <w:szCs w:val="20"/>
              </w:rPr>
            </w:pPr>
            <w:r>
              <w:rPr>
                <w:sz w:val="20"/>
                <w:szCs w:val="20"/>
              </w:rPr>
              <w:t>E</w:t>
            </w:r>
            <w:r w:rsidRPr="0038472C">
              <w:rPr>
                <w:sz w:val="20"/>
                <w:szCs w:val="20"/>
              </w:rPr>
              <w:t xml:space="preserve">xperience in a </w:t>
            </w:r>
            <w:r>
              <w:rPr>
                <w:sz w:val="20"/>
                <w:szCs w:val="20"/>
              </w:rPr>
              <w:t>project management role with an emphasis on external partnerships</w:t>
            </w:r>
          </w:p>
        </w:tc>
        <w:tc>
          <w:tcPr>
            <w:tcW w:w="1359" w:type="dxa"/>
            <w:shd w:val="clear" w:color="auto" w:fill="auto"/>
          </w:tcPr>
          <w:p w:rsidR="0038472C" w:rsidRDefault="0038472C" w:rsidP="00244D22">
            <w:pPr>
              <w:jc w:val="center"/>
              <w:rPr>
                <w:rFonts w:cstheme="minorHAnsi"/>
                <w:b/>
                <w:sz w:val="20"/>
                <w:szCs w:val="20"/>
              </w:rPr>
            </w:pPr>
            <w:r>
              <w:rPr>
                <w:rFonts w:cstheme="minorHAnsi"/>
                <w:b/>
                <w:sz w:val="20"/>
                <w:szCs w:val="20"/>
              </w:rPr>
              <w:t>E</w:t>
            </w:r>
          </w:p>
        </w:tc>
      </w:tr>
      <w:tr w:rsidR="0038472C" w:rsidRPr="00AF4487" w:rsidTr="00B80EB1">
        <w:trPr>
          <w:trHeight w:val="312"/>
          <w:jc w:val="center"/>
        </w:trPr>
        <w:tc>
          <w:tcPr>
            <w:tcW w:w="1555" w:type="dxa"/>
            <w:vMerge/>
            <w:shd w:val="clear" w:color="auto" w:fill="auto"/>
            <w:vAlign w:val="center"/>
          </w:tcPr>
          <w:p w:rsidR="0038472C" w:rsidRPr="00AF4487" w:rsidRDefault="0038472C" w:rsidP="00244D22">
            <w:pPr>
              <w:jc w:val="center"/>
              <w:rPr>
                <w:rFonts w:cstheme="minorHAnsi"/>
                <w:b/>
                <w:smallCaps/>
                <w:color w:val="002060"/>
                <w:sz w:val="20"/>
                <w:szCs w:val="20"/>
              </w:rPr>
            </w:pPr>
          </w:p>
        </w:tc>
        <w:tc>
          <w:tcPr>
            <w:tcW w:w="7678" w:type="dxa"/>
            <w:shd w:val="clear" w:color="auto" w:fill="auto"/>
            <w:vAlign w:val="center"/>
          </w:tcPr>
          <w:p w:rsidR="0038472C" w:rsidRPr="0038472C" w:rsidRDefault="007F00E6" w:rsidP="00244D22">
            <w:pPr>
              <w:spacing w:before="100" w:beforeAutospacing="1"/>
              <w:rPr>
                <w:sz w:val="20"/>
                <w:szCs w:val="20"/>
              </w:rPr>
            </w:pPr>
            <w:r>
              <w:rPr>
                <w:sz w:val="20"/>
                <w:szCs w:val="20"/>
              </w:rPr>
              <w:t xml:space="preserve">A track record of successfully delivering </w:t>
            </w:r>
            <w:r w:rsidR="001E4335">
              <w:rPr>
                <w:sz w:val="20"/>
                <w:szCs w:val="20"/>
              </w:rPr>
              <w:t xml:space="preserve">complex </w:t>
            </w:r>
            <w:r>
              <w:rPr>
                <w:sz w:val="20"/>
                <w:szCs w:val="20"/>
              </w:rPr>
              <w:t xml:space="preserve">programmes as a project lead or </w:t>
            </w:r>
            <w:r w:rsidR="001E4335">
              <w:rPr>
                <w:sz w:val="20"/>
                <w:szCs w:val="20"/>
              </w:rPr>
              <w:t>similar, including defining project milestones, identifying</w:t>
            </w:r>
            <w:r w:rsidR="00A25BD8">
              <w:rPr>
                <w:sz w:val="20"/>
                <w:szCs w:val="20"/>
              </w:rPr>
              <w:t xml:space="preserve"> risk, and monitoring progress</w:t>
            </w:r>
          </w:p>
        </w:tc>
        <w:tc>
          <w:tcPr>
            <w:tcW w:w="1359" w:type="dxa"/>
            <w:shd w:val="clear" w:color="auto" w:fill="auto"/>
          </w:tcPr>
          <w:p w:rsidR="0038472C" w:rsidRDefault="0038472C" w:rsidP="00244D22">
            <w:pPr>
              <w:jc w:val="center"/>
              <w:rPr>
                <w:rFonts w:cstheme="minorHAnsi"/>
                <w:b/>
                <w:sz w:val="20"/>
                <w:szCs w:val="20"/>
              </w:rPr>
            </w:pPr>
            <w:r>
              <w:rPr>
                <w:rFonts w:cstheme="minorHAnsi"/>
                <w:b/>
                <w:sz w:val="20"/>
                <w:szCs w:val="20"/>
              </w:rPr>
              <w:t>E</w:t>
            </w:r>
          </w:p>
        </w:tc>
      </w:tr>
      <w:tr w:rsidR="0038472C" w:rsidRPr="00AF4487" w:rsidTr="00B80EB1">
        <w:trPr>
          <w:trHeight w:val="312"/>
          <w:jc w:val="center"/>
        </w:trPr>
        <w:tc>
          <w:tcPr>
            <w:tcW w:w="1555" w:type="dxa"/>
            <w:vMerge/>
            <w:shd w:val="clear" w:color="auto" w:fill="auto"/>
            <w:vAlign w:val="center"/>
          </w:tcPr>
          <w:p w:rsidR="0038472C" w:rsidRPr="00AF4487" w:rsidRDefault="0038472C" w:rsidP="00244D22">
            <w:pPr>
              <w:jc w:val="center"/>
              <w:rPr>
                <w:rFonts w:cstheme="minorHAnsi"/>
                <w:b/>
                <w:smallCaps/>
                <w:color w:val="002060"/>
                <w:sz w:val="20"/>
                <w:szCs w:val="20"/>
              </w:rPr>
            </w:pPr>
          </w:p>
        </w:tc>
        <w:tc>
          <w:tcPr>
            <w:tcW w:w="7678" w:type="dxa"/>
            <w:shd w:val="clear" w:color="auto" w:fill="auto"/>
            <w:vAlign w:val="center"/>
          </w:tcPr>
          <w:p w:rsidR="0038472C" w:rsidRPr="0038472C" w:rsidRDefault="007F00E6" w:rsidP="001E4335">
            <w:pPr>
              <w:spacing w:before="100" w:beforeAutospacing="1"/>
              <w:rPr>
                <w:sz w:val="20"/>
                <w:szCs w:val="20"/>
              </w:rPr>
            </w:pPr>
            <w:r>
              <w:rPr>
                <w:sz w:val="20"/>
                <w:szCs w:val="20"/>
              </w:rPr>
              <w:t xml:space="preserve">Knowledge and experience of project management </w:t>
            </w:r>
            <w:r w:rsidR="001E4335">
              <w:rPr>
                <w:sz w:val="20"/>
                <w:szCs w:val="20"/>
              </w:rPr>
              <w:t xml:space="preserve">methods and tools </w:t>
            </w:r>
            <w:r>
              <w:rPr>
                <w:sz w:val="20"/>
                <w:szCs w:val="20"/>
              </w:rPr>
              <w:t xml:space="preserve"> </w:t>
            </w:r>
          </w:p>
        </w:tc>
        <w:tc>
          <w:tcPr>
            <w:tcW w:w="1359" w:type="dxa"/>
            <w:shd w:val="clear" w:color="auto" w:fill="auto"/>
          </w:tcPr>
          <w:p w:rsidR="0038472C" w:rsidRDefault="0038472C" w:rsidP="00244D22">
            <w:pPr>
              <w:jc w:val="center"/>
              <w:rPr>
                <w:rFonts w:cstheme="minorHAnsi"/>
                <w:b/>
                <w:sz w:val="20"/>
                <w:szCs w:val="20"/>
              </w:rPr>
            </w:pPr>
            <w:r>
              <w:rPr>
                <w:rFonts w:cstheme="minorHAnsi"/>
                <w:b/>
                <w:sz w:val="20"/>
                <w:szCs w:val="20"/>
              </w:rPr>
              <w:t>E</w:t>
            </w:r>
          </w:p>
        </w:tc>
      </w:tr>
      <w:tr w:rsidR="001E4335" w:rsidRPr="00AF4487" w:rsidTr="00B80EB1">
        <w:trPr>
          <w:trHeight w:val="312"/>
          <w:jc w:val="center"/>
        </w:trPr>
        <w:tc>
          <w:tcPr>
            <w:tcW w:w="1555" w:type="dxa"/>
            <w:vMerge/>
            <w:shd w:val="clear" w:color="auto" w:fill="auto"/>
            <w:vAlign w:val="center"/>
          </w:tcPr>
          <w:p w:rsidR="001E4335" w:rsidRPr="00AF4487" w:rsidRDefault="001E4335" w:rsidP="001E4335">
            <w:pPr>
              <w:jc w:val="center"/>
              <w:rPr>
                <w:rFonts w:cstheme="minorHAnsi"/>
                <w:b/>
                <w:smallCaps/>
                <w:color w:val="002060"/>
                <w:sz w:val="20"/>
                <w:szCs w:val="20"/>
              </w:rPr>
            </w:pPr>
          </w:p>
        </w:tc>
        <w:tc>
          <w:tcPr>
            <w:tcW w:w="7678" w:type="dxa"/>
            <w:shd w:val="clear" w:color="auto" w:fill="auto"/>
            <w:vAlign w:val="center"/>
          </w:tcPr>
          <w:p w:rsidR="001E4335" w:rsidRDefault="001E4335" w:rsidP="001E4335">
            <w:pPr>
              <w:spacing w:before="100" w:beforeAutospacing="1"/>
              <w:rPr>
                <w:sz w:val="20"/>
                <w:szCs w:val="20"/>
              </w:rPr>
            </w:pPr>
            <w:r>
              <w:rPr>
                <w:sz w:val="20"/>
                <w:szCs w:val="20"/>
              </w:rPr>
              <w:t>Experience of working in or leading small teams as projects develop</w:t>
            </w:r>
          </w:p>
        </w:tc>
        <w:tc>
          <w:tcPr>
            <w:tcW w:w="1359" w:type="dxa"/>
            <w:shd w:val="clear" w:color="auto" w:fill="auto"/>
          </w:tcPr>
          <w:p w:rsidR="001E4335" w:rsidRDefault="001E4335" w:rsidP="001E4335">
            <w:pPr>
              <w:jc w:val="center"/>
              <w:rPr>
                <w:rFonts w:cstheme="minorHAnsi"/>
                <w:b/>
                <w:sz w:val="20"/>
                <w:szCs w:val="20"/>
              </w:rPr>
            </w:pPr>
            <w:r>
              <w:rPr>
                <w:rFonts w:cstheme="minorHAnsi"/>
                <w:b/>
                <w:sz w:val="20"/>
                <w:szCs w:val="20"/>
              </w:rPr>
              <w:t>D</w:t>
            </w:r>
          </w:p>
        </w:tc>
      </w:tr>
      <w:tr w:rsidR="001E4335" w:rsidRPr="00AF4487" w:rsidTr="00D50E31">
        <w:trPr>
          <w:trHeight w:val="312"/>
          <w:jc w:val="center"/>
        </w:trPr>
        <w:tc>
          <w:tcPr>
            <w:tcW w:w="1555" w:type="dxa"/>
            <w:vMerge/>
            <w:shd w:val="clear" w:color="auto" w:fill="auto"/>
            <w:vAlign w:val="center"/>
          </w:tcPr>
          <w:p w:rsidR="001E4335" w:rsidRPr="00AF4487" w:rsidRDefault="001E4335" w:rsidP="001E4335">
            <w:pPr>
              <w:jc w:val="center"/>
              <w:rPr>
                <w:rFonts w:cstheme="minorHAnsi"/>
                <w:b/>
                <w:smallCaps/>
                <w:color w:val="002060"/>
                <w:sz w:val="20"/>
                <w:szCs w:val="20"/>
              </w:rPr>
            </w:pPr>
          </w:p>
        </w:tc>
        <w:tc>
          <w:tcPr>
            <w:tcW w:w="7678" w:type="dxa"/>
            <w:shd w:val="clear" w:color="auto" w:fill="auto"/>
            <w:vAlign w:val="center"/>
          </w:tcPr>
          <w:p w:rsidR="001E4335" w:rsidRPr="0038472C" w:rsidRDefault="001E4335" w:rsidP="001E4335">
            <w:pPr>
              <w:spacing w:before="100" w:beforeAutospacing="1"/>
              <w:rPr>
                <w:sz w:val="20"/>
                <w:szCs w:val="20"/>
              </w:rPr>
            </w:pPr>
            <w:r>
              <w:rPr>
                <w:sz w:val="20"/>
                <w:szCs w:val="20"/>
              </w:rPr>
              <w:t>Experience working on education programmes or charitable projects</w:t>
            </w:r>
          </w:p>
        </w:tc>
        <w:tc>
          <w:tcPr>
            <w:tcW w:w="1359" w:type="dxa"/>
            <w:shd w:val="clear" w:color="auto" w:fill="auto"/>
            <w:vAlign w:val="center"/>
          </w:tcPr>
          <w:p w:rsidR="001E4335" w:rsidRDefault="001E4335" w:rsidP="001E4335">
            <w:pPr>
              <w:jc w:val="center"/>
              <w:rPr>
                <w:rFonts w:cstheme="minorHAnsi"/>
                <w:b/>
                <w:sz w:val="20"/>
                <w:szCs w:val="20"/>
              </w:rPr>
            </w:pPr>
            <w:r>
              <w:rPr>
                <w:rFonts w:cstheme="minorHAnsi"/>
                <w:b/>
                <w:sz w:val="20"/>
                <w:szCs w:val="20"/>
              </w:rPr>
              <w:t>D</w:t>
            </w:r>
          </w:p>
        </w:tc>
      </w:tr>
      <w:tr w:rsidR="001E4335" w:rsidRPr="00AF4487" w:rsidTr="00B80EB1">
        <w:trPr>
          <w:trHeight w:val="312"/>
          <w:jc w:val="center"/>
        </w:trPr>
        <w:tc>
          <w:tcPr>
            <w:tcW w:w="1555" w:type="dxa"/>
            <w:vMerge w:val="restart"/>
            <w:shd w:val="clear" w:color="auto" w:fill="auto"/>
            <w:vAlign w:val="center"/>
          </w:tcPr>
          <w:p w:rsidR="001E4335" w:rsidRPr="00AF4487" w:rsidRDefault="001E4335" w:rsidP="001E4335">
            <w:pPr>
              <w:spacing w:line="259" w:lineRule="auto"/>
              <w:jc w:val="center"/>
              <w:rPr>
                <w:rFonts w:cstheme="minorHAnsi"/>
                <w:b/>
                <w:smallCaps/>
                <w:color w:val="002060"/>
                <w:sz w:val="20"/>
                <w:szCs w:val="20"/>
              </w:rPr>
            </w:pPr>
            <w:r w:rsidRPr="00AF4487">
              <w:rPr>
                <w:rFonts w:cstheme="minorHAnsi"/>
                <w:b/>
                <w:smallCaps/>
                <w:color w:val="002060"/>
                <w:sz w:val="20"/>
                <w:szCs w:val="20"/>
              </w:rPr>
              <w:t>Experience</w:t>
            </w:r>
            <w:r>
              <w:rPr>
                <w:rFonts w:cstheme="minorHAnsi"/>
                <w:b/>
                <w:smallCaps/>
                <w:color w:val="002060"/>
                <w:sz w:val="20"/>
                <w:szCs w:val="20"/>
              </w:rPr>
              <w:t xml:space="preserve">: Communications </w:t>
            </w:r>
          </w:p>
        </w:tc>
        <w:tc>
          <w:tcPr>
            <w:tcW w:w="7678" w:type="dxa"/>
            <w:shd w:val="clear" w:color="auto" w:fill="auto"/>
            <w:vAlign w:val="center"/>
          </w:tcPr>
          <w:p w:rsidR="001E4335" w:rsidRPr="0038472C" w:rsidRDefault="001E4335" w:rsidP="00A25BD8">
            <w:pPr>
              <w:rPr>
                <w:sz w:val="20"/>
                <w:szCs w:val="20"/>
              </w:rPr>
            </w:pPr>
            <w:r w:rsidRPr="001E4335">
              <w:rPr>
                <w:rFonts w:cstheme="minorHAnsi"/>
                <w:sz w:val="20"/>
                <w:szCs w:val="20"/>
              </w:rPr>
              <w:t>Exp</w:t>
            </w:r>
            <w:r>
              <w:rPr>
                <w:rFonts w:cstheme="minorHAnsi"/>
                <w:sz w:val="20"/>
                <w:szCs w:val="20"/>
              </w:rPr>
              <w:t xml:space="preserve">erience of providing strategic </w:t>
            </w:r>
            <w:r w:rsidRPr="001E4335">
              <w:rPr>
                <w:rFonts w:cstheme="minorHAnsi"/>
                <w:sz w:val="20"/>
                <w:szCs w:val="20"/>
              </w:rPr>
              <w:t xml:space="preserve">communications </w:t>
            </w:r>
            <w:r>
              <w:rPr>
                <w:rFonts w:cstheme="minorHAnsi"/>
                <w:sz w:val="20"/>
                <w:szCs w:val="20"/>
              </w:rPr>
              <w:t xml:space="preserve">for complex programmes </w:t>
            </w:r>
          </w:p>
        </w:tc>
        <w:tc>
          <w:tcPr>
            <w:tcW w:w="1359" w:type="dxa"/>
            <w:shd w:val="clear" w:color="auto" w:fill="auto"/>
          </w:tcPr>
          <w:p w:rsidR="001E4335" w:rsidRPr="00AF4487" w:rsidRDefault="001E4335" w:rsidP="001E4335">
            <w:pPr>
              <w:jc w:val="center"/>
              <w:rPr>
                <w:rFonts w:cstheme="minorHAnsi"/>
                <w:b/>
                <w:sz w:val="20"/>
                <w:szCs w:val="20"/>
              </w:rPr>
            </w:pPr>
            <w:r>
              <w:rPr>
                <w:rFonts w:cstheme="minorHAnsi"/>
                <w:b/>
                <w:sz w:val="20"/>
                <w:szCs w:val="20"/>
              </w:rPr>
              <w:t>E</w:t>
            </w:r>
          </w:p>
        </w:tc>
      </w:tr>
      <w:tr w:rsidR="001E4335" w:rsidRPr="00AF4487" w:rsidTr="00B80EB1">
        <w:trPr>
          <w:trHeight w:val="322"/>
          <w:jc w:val="center"/>
        </w:trPr>
        <w:tc>
          <w:tcPr>
            <w:tcW w:w="1555" w:type="dxa"/>
            <w:vMerge/>
            <w:shd w:val="clear" w:color="auto" w:fill="auto"/>
            <w:vAlign w:val="center"/>
          </w:tcPr>
          <w:p w:rsidR="001E4335" w:rsidRPr="00AF4487" w:rsidRDefault="001E4335" w:rsidP="001E4335">
            <w:pPr>
              <w:jc w:val="center"/>
              <w:rPr>
                <w:rFonts w:cstheme="minorHAnsi"/>
                <w:b/>
                <w:sz w:val="20"/>
                <w:szCs w:val="20"/>
              </w:rPr>
            </w:pPr>
          </w:p>
        </w:tc>
        <w:tc>
          <w:tcPr>
            <w:tcW w:w="7678" w:type="dxa"/>
            <w:shd w:val="clear" w:color="auto" w:fill="auto"/>
            <w:vAlign w:val="center"/>
          </w:tcPr>
          <w:p w:rsidR="001E4335" w:rsidRPr="0038472C" w:rsidRDefault="001E4335" w:rsidP="001E4335">
            <w:pPr>
              <w:rPr>
                <w:sz w:val="20"/>
                <w:szCs w:val="20"/>
              </w:rPr>
            </w:pPr>
            <w:r>
              <w:rPr>
                <w:sz w:val="20"/>
                <w:szCs w:val="20"/>
              </w:rPr>
              <w:t xml:space="preserve">The ability to design and lead a programme of internal communications </w:t>
            </w:r>
          </w:p>
        </w:tc>
        <w:tc>
          <w:tcPr>
            <w:tcW w:w="1359" w:type="dxa"/>
            <w:shd w:val="clear" w:color="auto" w:fill="auto"/>
          </w:tcPr>
          <w:p w:rsidR="001E4335" w:rsidRPr="00AF4487" w:rsidRDefault="001E4335" w:rsidP="001E4335">
            <w:pPr>
              <w:jc w:val="center"/>
              <w:rPr>
                <w:rFonts w:cstheme="minorHAnsi"/>
                <w:b/>
                <w:sz w:val="20"/>
                <w:szCs w:val="20"/>
              </w:rPr>
            </w:pPr>
            <w:r>
              <w:rPr>
                <w:rFonts w:cstheme="minorHAnsi"/>
                <w:b/>
                <w:sz w:val="20"/>
                <w:szCs w:val="20"/>
              </w:rPr>
              <w:t>E</w:t>
            </w:r>
          </w:p>
        </w:tc>
      </w:tr>
      <w:tr w:rsidR="001E4335" w:rsidRPr="00AF4487" w:rsidTr="00B80EB1">
        <w:trPr>
          <w:trHeight w:val="425"/>
          <w:jc w:val="center"/>
        </w:trPr>
        <w:tc>
          <w:tcPr>
            <w:tcW w:w="1555" w:type="dxa"/>
            <w:vMerge/>
            <w:shd w:val="clear" w:color="auto" w:fill="auto"/>
            <w:vAlign w:val="center"/>
          </w:tcPr>
          <w:p w:rsidR="001E4335" w:rsidRPr="00AF4487" w:rsidRDefault="001E4335" w:rsidP="001E4335">
            <w:pPr>
              <w:jc w:val="center"/>
              <w:rPr>
                <w:rFonts w:cstheme="minorHAnsi"/>
                <w:b/>
                <w:sz w:val="20"/>
                <w:szCs w:val="20"/>
              </w:rPr>
            </w:pPr>
          </w:p>
        </w:tc>
        <w:tc>
          <w:tcPr>
            <w:tcW w:w="7678" w:type="dxa"/>
            <w:shd w:val="clear" w:color="auto" w:fill="auto"/>
            <w:vAlign w:val="center"/>
          </w:tcPr>
          <w:p w:rsidR="001E4335" w:rsidRPr="0038472C" w:rsidRDefault="00A25BD8" w:rsidP="001E4335">
            <w:pPr>
              <w:rPr>
                <w:sz w:val="20"/>
                <w:szCs w:val="20"/>
              </w:rPr>
            </w:pPr>
            <w:r>
              <w:rPr>
                <w:sz w:val="20"/>
                <w:szCs w:val="20"/>
              </w:rPr>
              <w:t>The ability to direct and manage external communications, including developing social media and web presence</w:t>
            </w:r>
          </w:p>
        </w:tc>
        <w:tc>
          <w:tcPr>
            <w:tcW w:w="1359" w:type="dxa"/>
            <w:shd w:val="clear" w:color="auto" w:fill="auto"/>
          </w:tcPr>
          <w:p w:rsidR="001E4335" w:rsidRPr="00AF4487" w:rsidRDefault="001E4335" w:rsidP="001E4335">
            <w:pPr>
              <w:jc w:val="center"/>
              <w:rPr>
                <w:rFonts w:cstheme="minorHAnsi"/>
                <w:b/>
                <w:sz w:val="20"/>
                <w:szCs w:val="20"/>
              </w:rPr>
            </w:pPr>
            <w:r>
              <w:rPr>
                <w:rFonts w:cstheme="minorHAnsi"/>
                <w:b/>
                <w:sz w:val="20"/>
                <w:szCs w:val="20"/>
              </w:rPr>
              <w:t>E</w:t>
            </w:r>
          </w:p>
        </w:tc>
      </w:tr>
      <w:tr w:rsidR="001E4335" w:rsidRPr="00AF4487" w:rsidTr="00B80EB1">
        <w:trPr>
          <w:trHeight w:val="425"/>
          <w:jc w:val="center"/>
        </w:trPr>
        <w:tc>
          <w:tcPr>
            <w:tcW w:w="1555" w:type="dxa"/>
            <w:vMerge/>
            <w:shd w:val="clear" w:color="auto" w:fill="auto"/>
            <w:vAlign w:val="center"/>
          </w:tcPr>
          <w:p w:rsidR="001E4335" w:rsidRPr="00AF4487" w:rsidRDefault="001E4335" w:rsidP="001E4335">
            <w:pPr>
              <w:jc w:val="center"/>
              <w:rPr>
                <w:rFonts w:cstheme="minorHAnsi"/>
                <w:b/>
                <w:sz w:val="20"/>
                <w:szCs w:val="20"/>
              </w:rPr>
            </w:pPr>
          </w:p>
        </w:tc>
        <w:tc>
          <w:tcPr>
            <w:tcW w:w="7678" w:type="dxa"/>
            <w:shd w:val="clear" w:color="auto" w:fill="auto"/>
            <w:vAlign w:val="center"/>
          </w:tcPr>
          <w:p w:rsidR="001E4335" w:rsidRPr="0038472C" w:rsidRDefault="001E4335" w:rsidP="001E4335">
            <w:pPr>
              <w:rPr>
                <w:sz w:val="20"/>
                <w:szCs w:val="20"/>
              </w:rPr>
            </w:pPr>
            <w:r w:rsidRPr="0038472C">
              <w:rPr>
                <w:rFonts w:cstheme="minorHAnsi"/>
                <w:sz w:val="20"/>
                <w:szCs w:val="20"/>
              </w:rPr>
              <w:t>Experience of building positive rela</w:t>
            </w:r>
            <w:r>
              <w:rPr>
                <w:rFonts w:cstheme="minorHAnsi"/>
                <w:sz w:val="20"/>
                <w:szCs w:val="20"/>
              </w:rPr>
              <w:t>tionships with key stakeholders t</w:t>
            </w:r>
            <w:r w:rsidR="00A25BD8">
              <w:rPr>
                <w:rFonts w:cstheme="minorHAnsi"/>
                <w:sz w:val="20"/>
                <w:szCs w:val="20"/>
              </w:rPr>
              <w:t>hrough effective communications, especially programme partners</w:t>
            </w:r>
          </w:p>
        </w:tc>
        <w:tc>
          <w:tcPr>
            <w:tcW w:w="1359" w:type="dxa"/>
            <w:shd w:val="clear" w:color="auto" w:fill="auto"/>
          </w:tcPr>
          <w:p w:rsidR="001E4335" w:rsidRPr="00AF4487" w:rsidRDefault="001E4335" w:rsidP="001E4335">
            <w:pPr>
              <w:jc w:val="center"/>
              <w:rPr>
                <w:rFonts w:cstheme="minorHAnsi"/>
                <w:b/>
                <w:sz w:val="20"/>
                <w:szCs w:val="20"/>
              </w:rPr>
            </w:pPr>
            <w:r>
              <w:rPr>
                <w:rFonts w:cstheme="minorHAnsi"/>
                <w:b/>
                <w:sz w:val="20"/>
                <w:szCs w:val="20"/>
              </w:rPr>
              <w:t>E</w:t>
            </w:r>
          </w:p>
        </w:tc>
      </w:tr>
      <w:tr w:rsidR="001E4335" w:rsidRPr="00AF4487" w:rsidTr="00B80EB1">
        <w:trPr>
          <w:trHeight w:val="425"/>
          <w:jc w:val="center"/>
        </w:trPr>
        <w:tc>
          <w:tcPr>
            <w:tcW w:w="1555" w:type="dxa"/>
            <w:vMerge/>
            <w:shd w:val="clear" w:color="auto" w:fill="auto"/>
            <w:vAlign w:val="center"/>
          </w:tcPr>
          <w:p w:rsidR="001E4335" w:rsidRPr="00AF4487" w:rsidRDefault="001E4335" w:rsidP="001E4335">
            <w:pPr>
              <w:jc w:val="center"/>
              <w:rPr>
                <w:rFonts w:cstheme="minorHAnsi"/>
                <w:b/>
                <w:sz w:val="20"/>
                <w:szCs w:val="20"/>
              </w:rPr>
            </w:pPr>
          </w:p>
        </w:tc>
        <w:tc>
          <w:tcPr>
            <w:tcW w:w="7678" w:type="dxa"/>
            <w:shd w:val="clear" w:color="auto" w:fill="auto"/>
            <w:vAlign w:val="center"/>
          </w:tcPr>
          <w:p w:rsidR="001E4335" w:rsidRPr="0038472C" w:rsidRDefault="001E4335" w:rsidP="001E4335">
            <w:pPr>
              <w:rPr>
                <w:rFonts w:cstheme="minorHAnsi"/>
                <w:sz w:val="20"/>
                <w:szCs w:val="20"/>
              </w:rPr>
            </w:pPr>
            <w:r>
              <w:rPr>
                <w:rFonts w:cstheme="minorHAnsi"/>
                <w:sz w:val="20"/>
                <w:szCs w:val="20"/>
              </w:rPr>
              <w:t xml:space="preserve">Experience of shaping communications for educational or charitable projects underpinned by a social mission </w:t>
            </w:r>
          </w:p>
        </w:tc>
        <w:tc>
          <w:tcPr>
            <w:tcW w:w="1359" w:type="dxa"/>
            <w:shd w:val="clear" w:color="auto" w:fill="auto"/>
          </w:tcPr>
          <w:p w:rsidR="001E4335" w:rsidRDefault="00A25BD8" w:rsidP="001E4335">
            <w:pPr>
              <w:jc w:val="center"/>
              <w:rPr>
                <w:rFonts w:cstheme="minorHAnsi"/>
                <w:b/>
                <w:sz w:val="20"/>
                <w:szCs w:val="20"/>
              </w:rPr>
            </w:pPr>
            <w:r>
              <w:rPr>
                <w:rFonts w:cstheme="minorHAnsi"/>
                <w:b/>
                <w:sz w:val="20"/>
                <w:szCs w:val="20"/>
              </w:rPr>
              <w:t>D</w:t>
            </w:r>
          </w:p>
        </w:tc>
      </w:tr>
      <w:tr w:rsidR="00A25BD8" w:rsidRPr="00AF4487" w:rsidTr="00B80EB1">
        <w:trPr>
          <w:trHeight w:val="417"/>
          <w:jc w:val="center"/>
        </w:trPr>
        <w:tc>
          <w:tcPr>
            <w:tcW w:w="1555" w:type="dxa"/>
            <w:vMerge w:val="restart"/>
            <w:vAlign w:val="center"/>
          </w:tcPr>
          <w:p w:rsidR="00A25BD8" w:rsidRPr="00AF4487" w:rsidRDefault="00A25BD8" w:rsidP="00A25BD8">
            <w:pPr>
              <w:spacing w:line="259" w:lineRule="auto"/>
              <w:jc w:val="center"/>
              <w:rPr>
                <w:rFonts w:cstheme="minorHAnsi"/>
                <w:b/>
                <w:smallCaps/>
                <w:color w:val="002060"/>
                <w:sz w:val="20"/>
                <w:szCs w:val="20"/>
              </w:rPr>
            </w:pPr>
            <w:r>
              <w:rPr>
                <w:rFonts w:cstheme="minorHAnsi"/>
                <w:b/>
                <w:smallCaps/>
                <w:color w:val="002060"/>
                <w:sz w:val="20"/>
                <w:szCs w:val="20"/>
              </w:rPr>
              <w:t xml:space="preserve">Wider </w:t>
            </w:r>
            <w:r w:rsidRPr="00AF4487">
              <w:rPr>
                <w:rFonts w:cstheme="minorHAnsi"/>
                <w:b/>
                <w:smallCaps/>
                <w:color w:val="002060"/>
                <w:sz w:val="20"/>
                <w:szCs w:val="20"/>
              </w:rPr>
              <w:t xml:space="preserve">Skills &amp; </w:t>
            </w:r>
            <w:r>
              <w:rPr>
                <w:rFonts w:cstheme="minorHAnsi"/>
                <w:b/>
                <w:smallCaps/>
                <w:color w:val="002060"/>
                <w:sz w:val="20"/>
                <w:szCs w:val="20"/>
              </w:rPr>
              <w:t xml:space="preserve">Qualities </w:t>
            </w:r>
          </w:p>
          <w:p w:rsidR="00A25BD8" w:rsidRPr="00AF4487" w:rsidRDefault="00A25BD8" w:rsidP="00A25BD8">
            <w:pPr>
              <w:spacing w:line="259" w:lineRule="auto"/>
              <w:jc w:val="center"/>
              <w:rPr>
                <w:rFonts w:cstheme="minorHAnsi"/>
                <w:b/>
                <w:smallCaps/>
                <w:color w:val="002060"/>
                <w:sz w:val="20"/>
                <w:szCs w:val="20"/>
              </w:rPr>
            </w:pPr>
          </w:p>
        </w:tc>
        <w:tc>
          <w:tcPr>
            <w:tcW w:w="7678" w:type="dxa"/>
            <w:vAlign w:val="center"/>
          </w:tcPr>
          <w:p w:rsidR="00A25BD8" w:rsidRPr="00A024FB" w:rsidRDefault="00A25BD8" w:rsidP="00A25BD8">
            <w:pPr>
              <w:rPr>
                <w:sz w:val="20"/>
                <w:szCs w:val="20"/>
              </w:rPr>
            </w:pPr>
            <w:r>
              <w:rPr>
                <w:sz w:val="20"/>
                <w:szCs w:val="20"/>
              </w:rPr>
              <w:t>Commitment to Future Academies’ vision for education: that all children, irrespective of background, have an entitlement to learn about the best that has been thought and said</w:t>
            </w:r>
          </w:p>
        </w:tc>
        <w:tc>
          <w:tcPr>
            <w:tcW w:w="1359" w:type="dxa"/>
          </w:tcPr>
          <w:p w:rsidR="00A25BD8" w:rsidRPr="00AF4487" w:rsidRDefault="00A25BD8" w:rsidP="00A25BD8">
            <w:pPr>
              <w:jc w:val="center"/>
              <w:rPr>
                <w:rFonts w:cstheme="minorHAnsi"/>
                <w:b/>
                <w:sz w:val="20"/>
                <w:szCs w:val="20"/>
              </w:rPr>
            </w:pPr>
            <w:r>
              <w:rPr>
                <w:rFonts w:cstheme="minorHAnsi"/>
                <w:b/>
                <w:sz w:val="20"/>
                <w:szCs w:val="20"/>
              </w:rPr>
              <w:t>E</w:t>
            </w:r>
          </w:p>
        </w:tc>
      </w:tr>
      <w:tr w:rsidR="00A25BD8" w:rsidRPr="00AF4487" w:rsidTr="00B80EB1">
        <w:trPr>
          <w:trHeight w:val="322"/>
          <w:jc w:val="center"/>
        </w:trPr>
        <w:tc>
          <w:tcPr>
            <w:tcW w:w="1555" w:type="dxa"/>
            <w:vMerge/>
            <w:vAlign w:val="center"/>
          </w:tcPr>
          <w:p w:rsidR="00A25BD8" w:rsidRPr="00AF4487" w:rsidRDefault="00A25BD8" w:rsidP="00A25BD8">
            <w:pPr>
              <w:jc w:val="center"/>
              <w:rPr>
                <w:rFonts w:cstheme="minorHAnsi"/>
                <w:b/>
                <w:smallCaps/>
                <w:color w:val="002060"/>
                <w:sz w:val="20"/>
                <w:szCs w:val="20"/>
              </w:rPr>
            </w:pPr>
          </w:p>
        </w:tc>
        <w:tc>
          <w:tcPr>
            <w:tcW w:w="7678" w:type="dxa"/>
            <w:vAlign w:val="center"/>
          </w:tcPr>
          <w:p w:rsidR="00A25BD8" w:rsidRDefault="00A25BD8" w:rsidP="00A25BD8">
            <w:pPr>
              <w:rPr>
                <w:sz w:val="20"/>
                <w:szCs w:val="20"/>
              </w:rPr>
            </w:pPr>
            <w:r>
              <w:rPr>
                <w:sz w:val="20"/>
                <w:szCs w:val="20"/>
              </w:rPr>
              <w:t>Excellent</w:t>
            </w:r>
            <w:r w:rsidRPr="00A024FB">
              <w:rPr>
                <w:sz w:val="20"/>
                <w:szCs w:val="20"/>
              </w:rPr>
              <w:t xml:space="preserve"> interpersonal skills</w:t>
            </w:r>
            <w:r>
              <w:rPr>
                <w:sz w:val="20"/>
                <w:szCs w:val="20"/>
              </w:rPr>
              <w:t>, with the ability to inspire trust and persuade others</w:t>
            </w:r>
          </w:p>
        </w:tc>
        <w:tc>
          <w:tcPr>
            <w:tcW w:w="1359" w:type="dxa"/>
          </w:tcPr>
          <w:p w:rsidR="00A25BD8" w:rsidRPr="00AF4487" w:rsidRDefault="00A25BD8" w:rsidP="00A25BD8">
            <w:pPr>
              <w:jc w:val="center"/>
              <w:rPr>
                <w:rFonts w:cstheme="minorHAnsi"/>
                <w:b/>
                <w:sz w:val="20"/>
                <w:szCs w:val="20"/>
              </w:rPr>
            </w:pPr>
            <w:r>
              <w:rPr>
                <w:rFonts w:cstheme="minorHAnsi"/>
                <w:b/>
                <w:sz w:val="20"/>
                <w:szCs w:val="20"/>
              </w:rPr>
              <w:t>E</w:t>
            </w:r>
          </w:p>
        </w:tc>
      </w:tr>
      <w:tr w:rsidR="00A25BD8" w:rsidRPr="00AF4487" w:rsidTr="00B80EB1">
        <w:trPr>
          <w:trHeight w:val="312"/>
          <w:jc w:val="center"/>
        </w:trPr>
        <w:tc>
          <w:tcPr>
            <w:tcW w:w="1555" w:type="dxa"/>
            <w:vMerge/>
            <w:vAlign w:val="center"/>
          </w:tcPr>
          <w:p w:rsidR="00A25BD8" w:rsidRPr="00AF4487" w:rsidRDefault="00A25BD8" w:rsidP="00A25BD8">
            <w:pPr>
              <w:jc w:val="center"/>
              <w:rPr>
                <w:rFonts w:cstheme="minorHAnsi"/>
                <w:b/>
                <w:smallCaps/>
                <w:color w:val="002060"/>
                <w:sz w:val="20"/>
                <w:szCs w:val="20"/>
              </w:rPr>
            </w:pPr>
          </w:p>
        </w:tc>
        <w:tc>
          <w:tcPr>
            <w:tcW w:w="7678" w:type="dxa"/>
            <w:vAlign w:val="center"/>
          </w:tcPr>
          <w:p w:rsidR="00A25BD8" w:rsidRPr="00A024FB" w:rsidRDefault="00A25BD8" w:rsidP="00A25BD8">
            <w:pPr>
              <w:rPr>
                <w:sz w:val="20"/>
                <w:szCs w:val="20"/>
              </w:rPr>
            </w:pPr>
            <w:r>
              <w:rPr>
                <w:sz w:val="20"/>
                <w:szCs w:val="20"/>
              </w:rPr>
              <w:t>Excellent communication skills, able to foster strong working relationships at all levels of the organisation and with a range of external partners</w:t>
            </w:r>
          </w:p>
        </w:tc>
        <w:tc>
          <w:tcPr>
            <w:tcW w:w="1359" w:type="dxa"/>
          </w:tcPr>
          <w:p w:rsidR="00A25BD8" w:rsidRPr="00AF4487" w:rsidRDefault="00A25BD8" w:rsidP="00A25BD8">
            <w:pPr>
              <w:jc w:val="center"/>
              <w:rPr>
                <w:rFonts w:cstheme="minorHAnsi"/>
                <w:b/>
                <w:sz w:val="20"/>
                <w:szCs w:val="20"/>
              </w:rPr>
            </w:pPr>
            <w:r>
              <w:rPr>
                <w:rFonts w:cstheme="minorHAnsi"/>
                <w:b/>
                <w:sz w:val="20"/>
                <w:szCs w:val="20"/>
              </w:rPr>
              <w:t>E</w:t>
            </w:r>
          </w:p>
        </w:tc>
      </w:tr>
      <w:tr w:rsidR="00A25BD8" w:rsidRPr="00AF4487" w:rsidTr="00B80EB1">
        <w:trPr>
          <w:trHeight w:val="322"/>
          <w:jc w:val="center"/>
        </w:trPr>
        <w:tc>
          <w:tcPr>
            <w:tcW w:w="1555" w:type="dxa"/>
            <w:vMerge/>
            <w:vAlign w:val="center"/>
          </w:tcPr>
          <w:p w:rsidR="00A25BD8" w:rsidRPr="00AF4487" w:rsidRDefault="00A25BD8" w:rsidP="00A25BD8">
            <w:pPr>
              <w:jc w:val="center"/>
              <w:rPr>
                <w:rFonts w:cstheme="minorHAnsi"/>
                <w:b/>
                <w:smallCaps/>
                <w:color w:val="002060"/>
                <w:sz w:val="20"/>
                <w:szCs w:val="20"/>
              </w:rPr>
            </w:pPr>
          </w:p>
        </w:tc>
        <w:tc>
          <w:tcPr>
            <w:tcW w:w="7678" w:type="dxa"/>
            <w:vAlign w:val="center"/>
          </w:tcPr>
          <w:p w:rsidR="00A25BD8" w:rsidRPr="00A024FB" w:rsidRDefault="00A25BD8" w:rsidP="00A25BD8">
            <w:pPr>
              <w:rPr>
                <w:sz w:val="20"/>
                <w:szCs w:val="20"/>
              </w:rPr>
            </w:pPr>
            <w:r>
              <w:rPr>
                <w:sz w:val="20"/>
                <w:szCs w:val="20"/>
              </w:rPr>
              <w:t>Excellent ICT skills, with a good knowledge of Excel</w:t>
            </w:r>
          </w:p>
        </w:tc>
        <w:tc>
          <w:tcPr>
            <w:tcW w:w="1359" w:type="dxa"/>
          </w:tcPr>
          <w:p w:rsidR="00A25BD8" w:rsidRPr="00AF4487" w:rsidRDefault="00A25BD8" w:rsidP="00A25BD8">
            <w:pPr>
              <w:jc w:val="center"/>
              <w:rPr>
                <w:rFonts w:cstheme="minorHAnsi"/>
                <w:b/>
                <w:sz w:val="20"/>
                <w:szCs w:val="20"/>
              </w:rPr>
            </w:pPr>
            <w:r>
              <w:rPr>
                <w:rFonts w:cstheme="minorHAnsi"/>
                <w:b/>
                <w:sz w:val="20"/>
                <w:szCs w:val="20"/>
              </w:rPr>
              <w:t>E</w:t>
            </w:r>
          </w:p>
        </w:tc>
      </w:tr>
      <w:tr w:rsidR="00A25BD8" w:rsidRPr="00AF4487" w:rsidTr="00B80EB1">
        <w:trPr>
          <w:trHeight w:val="322"/>
          <w:jc w:val="center"/>
        </w:trPr>
        <w:tc>
          <w:tcPr>
            <w:tcW w:w="1555" w:type="dxa"/>
            <w:vMerge/>
            <w:vAlign w:val="center"/>
          </w:tcPr>
          <w:p w:rsidR="00A25BD8" w:rsidRPr="00AF4487" w:rsidRDefault="00A25BD8" w:rsidP="00A25BD8">
            <w:pPr>
              <w:spacing w:line="259" w:lineRule="auto"/>
              <w:jc w:val="center"/>
              <w:rPr>
                <w:rFonts w:cstheme="minorHAnsi"/>
                <w:b/>
                <w:smallCaps/>
                <w:color w:val="002060"/>
                <w:sz w:val="20"/>
                <w:szCs w:val="20"/>
              </w:rPr>
            </w:pPr>
          </w:p>
        </w:tc>
        <w:tc>
          <w:tcPr>
            <w:tcW w:w="7678" w:type="dxa"/>
            <w:vAlign w:val="center"/>
          </w:tcPr>
          <w:p w:rsidR="00A25BD8" w:rsidRPr="00AF4487" w:rsidRDefault="00A25BD8" w:rsidP="00A25BD8">
            <w:pPr>
              <w:rPr>
                <w:rFonts w:cstheme="minorHAnsi"/>
                <w:sz w:val="20"/>
                <w:szCs w:val="20"/>
              </w:rPr>
            </w:pPr>
            <w:r w:rsidRPr="00907A0E">
              <w:rPr>
                <w:rFonts w:eastAsia="ArialMT" w:cstheme="minorHAnsi"/>
                <w:color w:val="000000" w:themeColor="text1"/>
                <w:sz w:val="20"/>
                <w:szCs w:val="20"/>
              </w:rPr>
              <w:t>A high level of accuracy and attention to detail</w:t>
            </w:r>
            <w:r>
              <w:rPr>
                <w:rFonts w:eastAsia="ArialMT" w:cstheme="minorHAnsi"/>
                <w:color w:val="000000" w:themeColor="text1"/>
                <w:sz w:val="20"/>
                <w:szCs w:val="20"/>
              </w:rPr>
              <w:t>, especially in written communication</w:t>
            </w:r>
          </w:p>
        </w:tc>
        <w:tc>
          <w:tcPr>
            <w:tcW w:w="1359" w:type="dxa"/>
          </w:tcPr>
          <w:p w:rsidR="00A25BD8" w:rsidRPr="00AF4487" w:rsidRDefault="00A25BD8" w:rsidP="00A25BD8">
            <w:pPr>
              <w:jc w:val="center"/>
              <w:rPr>
                <w:rFonts w:cstheme="minorHAnsi"/>
                <w:b/>
                <w:sz w:val="20"/>
                <w:szCs w:val="20"/>
              </w:rPr>
            </w:pPr>
            <w:r>
              <w:rPr>
                <w:rFonts w:cstheme="minorHAnsi"/>
                <w:b/>
                <w:sz w:val="20"/>
                <w:szCs w:val="20"/>
              </w:rPr>
              <w:t>E</w:t>
            </w:r>
          </w:p>
        </w:tc>
      </w:tr>
      <w:tr w:rsidR="00A25BD8" w:rsidRPr="00AF4487" w:rsidTr="00B80EB1">
        <w:trPr>
          <w:trHeight w:val="252"/>
          <w:jc w:val="center"/>
        </w:trPr>
        <w:tc>
          <w:tcPr>
            <w:tcW w:w="1555" w:type="dxa"/>
            <w:vMerge/>
            <w:vAlign w:val="center"/>
          </w:tcPr>
          <w:p w:rsidR="00A25BD8" w:rsidRPr="00AF4487" w:rsidRDefault="00A25BD8" w:rsidP="00A25BD8">
            <w:pPr>
              <w:spacing w:line="259" w:lineRule="auto"/>
              <w:jc w:val="center"/>
              <w:rPr>
                <w:rFonts w:cstheme="minorHAnsi"/>
                <w:b/>
                <w:smallCaps/>
                <w:color w:val="002060"/>
                <w:sz w:val="20"/>
                <w:szCs w:val="20"/>
              </w:rPr>
            </w:pPr>
          </w:p>
        </w:tc>
        <w:tc>
          <w:tcPr>
            <w:tcW w:w="7678" w:type="dxa"/>
            <w:vAlign w:val="center"/>
          </w:tcPr>
          <w:p w:rsidR="00A25BD8" w:rsidRPr="00AF4487" w:rsidRDefault="00A25BD8" w:rsidP="00A25BD8">
            <w:pPr>
              <w:autoSpaceDE w:val="0"/>
              <w:autoSpaceDN w:val="0"/>
              <w:adjustRightInd w:val="0"/>
              <w:rPr>
                <w:rFonts w:eastAsia="ArialMT" w:cstheme="minorHAnsi"/>
                <w:color w:val="000000" w:themeColor="text1"/>
                <w:sz w:val="20"/>
                <w:szCs w:val="20"/>
              </w:rPr>
            </w:pPr>
            <w:r w:rsidRPr="00907A0E">
              <w:rPr>
                <w:rFonts w:eastAsia="ArialMT" w:cstheme="minorHAnsi"/>
                <w:color w:val="000000" w:themeColor="text1"/>
                <w:sz w:val="20"/>
                <w:szCs w:val="20"/>
              </w:rPr>
              <w:t>A natural networker with the ability to inspire confidence at all levels</w:t>
            </w:r>
          </w:p>
        </w:tc>
        <w:tc>
          <w:tcPr>
            <w:tcW w:w="1359" w:type="dxa"/>
          </w:tcPr>
          <w:p w:rsidR="00A25BD8" w:rsidRPr="00AF4487" w:rsidRDefault="00571283" w:rsidP="00A25BD8">
            <w:pPr>
              <w:jc w:val="center"/>
              <w:rPr>
                <w:rFonts w:cstheme="minorHAnsi"/>
                <w:b/>
                <w:sz w:val="20"/>
                <w:szCs w:val="20"/>
              </w:rPr>
            </w:pPr>
            <w:r>
              <w:rPr>
                <w:rFonts w:cstheme="minorHAnsi"/>
                <w:b/>
                <w:sz w:val="20"/>
                <w:szCs w:val="20"/>
              </w:rPr>
              <w:t>D</w:t>
            </w:r>
          </w:p>
        </w:tc>
      </w:tr>
      <w:tr w:rsidR="00A25BD8" w:rsidRPr="00AF4487" w:rsidTr="00B80EB1">
        <w:trPr>
          <w:trHeight w:val="312"/>
          <w:jc w:val="center"/>
        </w:trPr>
        <w:tc>
          <w:tcPr>
            <w:tcW w:w="1555" w:type="dxa"/>
            <w:vMerge/>
            <w:vAlign w:val="center"/>
          </w:tcPr>
          <w:p w:rsidR="00A25BD8" w:rsidRPr="00AF4487" w:rsidRDefault="00A25BD8" w:rsidP="00A25BD8">
            <w:pPr>
              <w:spacing w:line="259" w:lineRule="auto"/>
              <w:jc w:val="center"/>
              <w:rPr>
                <w:rFonts w:cstheme="minorHAnsi"/>
                <w:b/>
                <w:smallCaps/>
                <w:color w:val="002060"/>
                <w:sz w:val="20"/>
                <w:szCs w:val="20"/>
              </w:rPr>
            </w:pPr>
          </w:p>
        </w:tc>
        <w:tc>
          <w:tcPr>
            <w:tcW w:w="7678" w:type="dxa"/>
            <w:vAlign w:val="center"/>
          </w:tcPr>
          <w:p w:rsidR="00A25BD8" w:rsidRPr="00AF4487" w:rsidRDefault="00A25BD8" w:rsidP="00A25BD8">
            <w:pPr>
              <w:autoSpaceDE w:val="0"/>
              <w:autoSpaceDN w:val="0"/>
              <w:adjustRightInd w:val="0"/>
              <w:rPr>
                <w:rFonts w:eastAsia="Times New Roman" w:cstheme="minorHAnsi"/>
                <w:sz w:val="20"/>
                <w:szCs w:val="20"/>
              </w:rPr>
            </w:pPr>
            <w:r w:rsidRPr="00AF4487">
              <w:rPr>
                <w:rFonts w:eastAsia="ArialMT" w:cstheme="minorHAnsi"/>
                <w:color w:val="000000" w:themeColor="text1"/>
                <w:sz w:val="20"/>
                <w:szCs w:val="20"/>
              </w:rPr>
              <w:t>Self-motivated, with a ‘can do’ approach to problem solving</w:t>
            </w:r>
          </w:p>
        </w:tc>
        <w:tc>
          <w:tcPr>
            <w:tcW w:w="1359" w:type="dxa"/>
          </w:tcPr>
          <w:p w:rsidR="00A25BD8" w:rsidRPr="00AF4487" w:rsidRDefault="00571283" w:rsidP="00A25BD8">
            <w:pPr>
              <w:jc w:val="center"/>
              <w:rPr>
                <w:rFonts w:cstheme="minorHAnsi"/>
                <w:b/>
                <w:sz w:val="20"/>
                <w:szCs w:val="20"/>
              </w:rPr>
            </w:pPr>
            <w:r>
              <w:rPr>
                <w:rFonts w:cstheme="minorHAnsi"/>
                <w:b/>
                <w:sz w:val="20"/>
                <w:szCs w:val="20"/>
              </w:rPr>
              <w:t>D</w:t>
            </w:r>
          </w:p>
        </w:tc>
      </w:tr>
      <w:tr w:rsidR="00987387" w:rsidRPr="00AF4487" w:rsidTr="00B80EB1">
        <w:trPr>
          <w:trHeight w:val="312"/>
          <w:jc w:val="center"/>
        </w:trPr>
        <w:tc>
          <w:tcPr>
            <w:tcW w:w="1555" w:type="dxa"/>
            <w:vMerge w:val="restart"/>
            <w:vAlign w:val="center"/>
          </w:tcPr>
          <w:p w:rsidR="00987387" w:rsidRPr="00AF4487" w:rsidRDefault="00987387" w:rsidP="00A25BD8">
            <w:pPr>
              <w:spacing w:line="259" w:lineRule="auto"/>
              <w:jc w:val="center"/>
              <w:rPr>
                <w:rFonts w:cstheme="minorHAnsi"/>
                <w:b/>
                <w:smallCaps/>
                <w:color w:val="002060"/>
                <w:sz w:val="20"/>
                <w:szCs w:val="20"/>
              </w:rPr>
            </w:pPr>
            <w:r>
              <w:rPr>
                <w:rFonts w:cstheme="minorHAnsi"/>
                <w:b/>
                <w:smallCaps/>
                <w:color w:val="002060"/>
                <w:sz w:val="20"/>
                <w:szCs w:val="20"/>
              </w:rPr>
              <w:t>Further</w:t>
            </w:r>
            <w:r w:rsidRPr="00AF4487">
              <w:rPr>
                <w:rFonts w:cstheme="minorHAnsi"/>
                <w:b/>
                <w:smallCaps/>
                <w:color w:val="002060"/>
                <w:sz w:val="20"/>
                <w:szCs w:val="20"/>
              </w:rPr>
              <w:t xml:space="preserve"> requirements</w:t>
            </w:r>
          </w:p>
        </w:tc>
        <w:tc>
          <w:tcPr>
            <w:tcW w:w="7678" w:type="dxa"/>
          </w:tcPr>
          <w:p w:rsidR="00987387" w:rsidRPr="00AF4487" w:rsidRDefault="00987387" w:rsidP="00A25BD8">
            <w:pPr>
              <w:rPr>
                <w:rFonts w:eastAsia="ArialMT" w:cstheme="minorHAnsi"/>
                <w:color w:val="000000" w:themeColor="text1"/>
                <w:sz w:val="20"/>
                <w:szCs w:val="20"/>
              </w:rPr>
            </w:pPr>
            <w:r w:rsidRPr="00AF4487">
              <w:rPr>
                <w:rFonts w:cstheme="minorHAnsi"/>
                <w:color w:val="000000" w:themeColor="text1"/>
                <w:sz w:val="20"/>
                <w:szCs w:val="20"/>
              </w:rPr>
              <w:t xml:space="preserve">Committed to </w:t>
            </w:r>
            <w:r>
              <w:rPr>
                <w:rFonts w:cstheme="minorHAnsi"/>
                <w:color w:val="000000" w:themeColor="text1"/>
                <w:sz w:val="20"/>
                <w:szCs w:val="20"/>
              </w:rPr>
              <w:t>equality, diversity &amp; inclusion</w:t>
            </w:r>
          </w:p>
        </w:tc>
        <w:tc>
          <w:tcPr>
            <w:tcW w:w="1359" w:type="dxa"/>
          </w:tcPr>
          <w:p w:rsidR="00987387" w:rsidRPr="00AF4487" w:rsidRDefault="00987387" w:rsidP="00A25BD8">
            <w:pPr>
              <w:jc w:val="center"/>
              <w:rPr>
                <w:rFonts w:cstheme="minorHAnsi"/>
                <w:b/>
                <w:sz w:val="20"/>
                <w:szCs w:val="20"/>
              </w:rPr>
            </w:pPr>
            <w:r>
              <w:rPr>
                <w:rFonts w:cstheme="minorHAnsi"/>
                <w:b/>
                <w:sz w:val="20"/>
                <w:szCs w:val="20"/>
              </w:rPr>
              <w:t>E</w:t>
            </w:r>
          </w:p>
        </w:tc>
      </w:tr>
      <w:tr w:rsidR="00987387" w:rsidRPr="00AF4487" w:rsidTr="00B80EB1">
        <w:trPr>
          <w:trHeight w:val="312"/>
          <w:jc w:val="center"/>
        </w:trPr>
        <w:tc>
          <w:tcPr>
            <w:tcW w:w="1555" w:type="dxa"/>
            <w:vMerge/>
            <w:vAlign w:val="center"/>
          </w:tcPr>
          <w:p w:rsidR="00987387" w:rsidRPr="00AF4487" w:rsidRDefault="00987387" w:rsidP="00A25BD8">
            <w:pPr>
              <w:jc w:val="center"/>
              <w:rPr>
                <w:rFonts w:cstheme="minorHAnsi"/>
                <w:b/>
                <w:smallCaps/>
                <w:color w:val="002060"/>
                <w:sz w:val="20"/>
                <w:szCs w:val="20"/>
              </w:rPr>
            </w:pPr>
          </w:p>
        </w:tc>
        <w:tc>
          <w:tcPr>
            <w:tcW w:w="7678" w:type="dxa"/>
          </w:tcPr>
          <w:p w:rsidR="00987387" w:rsidRPr="00AF4487" w:rsidRDefault="00987387" w:rsidP="00A25BD8">
            <w:pPr>
              <w:autoSpaceDE w:val="0"/>
              <w:autoSpaceDN w:val="0"/>
              <w:adjustRightInd w:val="0"/>
              <w:rPr>
                <w:rFonts w:eastAsia="ArialMT" w:cstheme="minorHAnsi"/>
                <w:color w:val="000000" w:themeColor="text1"/>
                <w:sz w:val="20"/>
                <w:szCs w:val="20"/>
              </w:rPr>
            </w:pPr>
            <w:r w:rsidRPr="00BD22CE">
              <w:rPr>
                <w:rFonts w:eastAsia="ArialMT" w:cstheme="minorHAnsi"/>
                <w:sz w:val="20"/>
                <w:szCs w:val="20"/>
              </w:rPr>
              <w:t>Commitment to safeguarding and promoting the welfare of children and young people</w:t>
            </w:r>
          </w:p>
        </w:tc>
        <w:tc>
          <w:tcPr>
            <w:tcW w:w="1359" w:type="dxa"/>
          </w:tcPr>
          <w:p w:rsidR="00987387" w:rsidRPr="00AF4487" w:rsidRDefault="00987387" w:rsidP="00A25BD8">
            <w:pPr>
              <w:jc w:val="center"/>
              <w:rPr>
                <w:rFonts w:cstheme="minorHAnsi"/>
                <w:b/>
                <w:sz w:val="20"/>
                <w:szCs w:val="20"/>
              </w:rPr>
            </w:pPr>
            <w:r>
              <w:rPr>
                <w:rFonts w:cstheme="minorHAnsi"/>
                <w:b/>
                <w:sz w:val="20"/>
                <w:szCs w:val="20"/>
              </w:rPr>
              <w:t>E</w:t>
            </w:r>
          </w:p>
        </w:tc>
      </w:tr>
      <w:tr w:rsidR="00987387" w:rsidRPr="00AF4487" w:rsidTr="004D6B91">
        <w:trPr>
          <w:trHeight w:val="297"/>
          <w:jc w:val="center"/>
        </w:trPr>
        <w:tc>
          <w:tcPr>
            <w:tcW w:w="1555" w:type="dxa"/>
            <w:vMerge/>
            <w:vAlign w:val="center"/>
          </w:tcPr>
          <w:p w:rsidR="00987387" w:rsidRPr="00AF4487" w:rsidRDefault="00987387" w:rsidP="00A25BD8">
            <w:pPr>
              <w:jc w:val="center"/>
              <w:rPr>
                <w:rFonts w:cstheme="minorHAnsi"/>
                <w:b/>
                <w:sz w:val="20"/>
                <w:szCs w:val="20"/>
              </w:rPr>
            </w:pPr>
          </w:p>
        </w:tc>
        <w:tc>
          <w:tcPr>
            <w:tcW w:w="7678" w:type="dxa"/>
            <w:vAlign w:val="center"/>
          </w:tcPr>
          <w:p w:rsidR="00987387" w:rsidRPr="00AF4487" w:rsidRDefault="00987387" w:rsidP="00A25BD8">
            <w:pPr>
              <w:autoSpaceDE w:val="0"/>
              <w:autoSpaceDN w:val="0"/>
              <w:adjustRightInd w:val="0"/>
              <w:rPr>
                <w:rFonts w:cstheme="minorHAnsi"/>
                <w:b/>
                <w:color w:val="000000" w:themeColor="text1"/>
                <w:sz w:val="20"/>
                <w:szCs w:val="20"/>
              </w:rPr>
            </w:pPr>
            <w:r w:rsidRPr="00BD22CE">
              <w:rPr>
                <w:rFonts w:eastAsia="ArialMT" w:cstheme="minorHAnsi"/>
                <w:sz w:val="20"/>
                <w:szCs w:val="20"/>
              </w:rPr>
              <w:t>Willingness to undertake further training</w:t>
            </w:r>
            <w:r>
              <w:rPr>
                <w:rFonts w:eastAsia="ArialMT" w:cstheme="minorHAnsi"/>
                <w:sz w:val="20"/>
                <w:szCs w:val="20"/>
              </w:rPr>
              <w:t xml:space="preserve"> and commit to professional self-development </w:t>
            </w:r>
          </w:p>
        </w:tc>
        <w:tc>
          <w:tcPr>
            <w:tcW w:w="1359" w:type="dxa"/>
          </w:tcPr>
          <w:p w:rsidR="00987387" w:rsidRPr="00AF4487" w:rsidRDefault="00987387" w:rsidP="00A25BD8">
            <w:pPr>
              <w:jc w:val="center"/>
              <w:rPr>
                <w:rFonts w:cstheme="minorHAnsi"/>
                <w:b/>
                <w:sz w:val="20"/>
                <w:szCs w:val="20"/>
              </w:rPr>
            </w:pPr>
            <w:r>
              <w:rPr>
                <w:rFonts w:cstheme="minorHAnsi"/>
                <w:b/>
                <w:sz w:val="20"/>
                <w:szCs w:val="20"/>
              </w:rPr>
              <w:t>E</w:t>
            </w:r>
          </w:p>
        </w:tc>
      </w:tr>
      <w:tr w:rsidR="00987387" w:rsidRPr="00AF4487" w:rsidTr="004D6B91">
        <w:trPr>
          <w:trHeight w:val="297"/>
          <w:jc w:val="center"/>
        </w:trPr>
        <w:tc>
          <w:tcPr>
            <w:tcW w:w="1555" w:type="dxa"/>
            <w:vMerge/>
            <w:vAlign w:val="center"/>
          </w:tcPr>
          <w:p w:rsidR="00987387" w:rsidRPr="00AF4487" w:rsidRDefault="00987387" w:rsidP="00A25BD8">
            <w:pPr>
              <w:jc w:val="center"/>
              <w:rPr>
                <w:rFonts w:cstheme="minorHAnsi"/>
                <w:b/>
                <w:sz w:val="20"/>
                <w:szCs w:val="20"/>
              </w:rPr>
            </w:pPr>
          </w:p>
        </w:tc>
        <w:tc>
          <w:tcPr>
            <w:tcW w:w="7678" w:type="dxa"/>
            <w:vAlign w:val="center"/>
          </w:tcPr>
          <w:p w:rsidR="00987387" w:rsidRPr="00BD22CE" w:rsidRDefault="00987387" w:rsidP="00A25BD8">
            <w:pPr>
              <w:autoSpaceDE w:val="0"/>
              <w:autoSpaceDN w:val="0"/>
              <w:adjustRightInd w:val="0"/>
              <w:rPr>
                <w:rFonts w:eastAsia="ArialMT" w:cstheme="minorHAnsi"/>
                <w:sz w:val="20"/>
                <w:szCs w:val="20"/>
              </w:rPr>
            </w:pPr>
            <w:r>
              <w:rPr>
                <w:rFonts w:eastAsia="ArialMT" w:cstheme="minorHAnsi"/>
                <w:sz w:val="20"/>
                <w:szCs w:val="20"/>
              </w:rPr>
              <w:t>Right to work in the UK</w:t>
            </w:r>
          </w:p>
        </w:tc>
        <w:tc>
          <w:tcPr>
            <w:tcW w:w="1359" w:type="dxa"/>
          </w:tcPr>
          <w:p w:rsidR="00987387" w:rsidRDefault="00987387" w:rsidP="00A25BD8">
            <w:pPr>
              <w:jc w:val="center"/>
              <w:rPr>
                <w:rFonts w:cstheme="minorHAnsi"/>
                <w:b/>
                <w:sz w:val="20"/>
                <w:szCs w:val="20"/>
              </w:rPr>
            </w:pPr>
          </w:p>
        </w:tc>
      </w:tr>
    </w:tbl>
    <w:p w:rsidR="00C23277" w:rsidRPr="00923795" w:rsidRDefault="00C23277" w:rsidP="001733BE">
      <w:pPr>
        <w:jc w:val="both"/>
      </w:pPr>
    </w:p>
    <w:sectPr w:rsidR="00C23277" w:rsidRPr="00923795" w:rsidSect="00B909BD">
      <w:pgSz w:w="11906" w:h="16838"/>
      <w:pgMar w:top="851" w:right="1080" w:bottom="851"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70EF0A" w16cid:durableId="205B2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16C8DA"/>
    <w:multiLevelType w:val="hybridMultilevel"/>
    <w:tmpl w:val="FCE277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F7895"/>
    <w:multiLevelType w:val="hybridMultilevel"/>
    <w:tmpl w:val="BDF60E0A"/>
    <w:lvl w:ilvl="0" w:tplc="65BAEC9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C70C38"/>
    <w:multiLevelType w:val="hybridMultilevel"/>
    <w:tmpl w:val="F6025B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C00B8"/>
    <w:multiLevelType w:val="hybridMultilevel"/>
    <w:tmpl w:val="9F04D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062A56"/>
    <w:multiLevelType w:val="hybridMultilevel"/>
    <w:tmpl w:val="2B68B4D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B5351E"/>
    <w:multiLevelType w:val="hybridMultilevel"/>
    <w:tmpl w:val="1734A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0268F"/>
    <w:multiLevelType w:val="multilevel"/>
    <w:tmpl w:val="0000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20DB3"/>
    <w:multiLevelType w:val="hybridMultilevel"/>
    <w:tmpl w:val="037276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F8746A8"/>
    <w:multiLevelType w:val="hybridMultilevel"/>
    <w:tmpl w:val="D8DAB22A"/>
    <w:lvl w:ilvl="0" w:tplc="65BAEC9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17760"/>
    <w:multiLevelType w:val="hybridMultilevel"/>
    <w:tmpl w:val="FC948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31B68"/>
    <w:multiLevelType w:val="hybridMultilevel"/>
    <w:tmpl w:val="6568C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A20F1B"/>
    <w:multiLevelType w:val="multilevel"/>
    <w:tmpl w:val="755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67F16"/>
    <w:multiLevelType w:val="hybridMultilevel"/>
    <w:tmpl w:val="9D0A2A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971C0"/>
    <w:multiLevelType w:val="hybridMultilevel"/>
    <w:tmpl w:val="4774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886EBC"/>
    <w:multiLevelType w:val="hybridMultilevel"/>
    <w:tmpl w:val="C3C4C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2397C"/>
    <w:multiLevelType w:val="hybridMultilevel"/>
    <w:tmpl w:val="FC98E9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644EFB"/>
    <w:multiLevelType w:val="hybridMultilevel"/>
    <w:tmpl w:val="5078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E06BE"/>
    <w:multiLevelType w:val="hybridMultilevel"/>
    <w:tmpl w:val="B58E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96F58"/>
    <w:multiLevelType w:val="hybridMultilevel"/>
    <w:tmpl w:val="C3308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E814BD3"/>
    <w:multiLevelType w:val="hybridMultilevel"/>
    <w:tmpl w:val="5E9853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F3D1E"/>
    <w:multiLevelType w:val="hybridMultilevel"/>
    <w:tmpl w:val="D040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26204C"/>
    <w:multiLevelType w:val="hybridMultilevel"/>
    <w:tmpl w:val="900E0254"/>
    <w:lvl w:ilvl="0" w:tplc="EFB466E2">
      <w:start w:val="1"/>
      <w:numFmt w:val="bullet"/>
      <w:lvlText w:val=""/>
      <w:lvlJc w:val="left"/>
      <w:pPr>
        <w:tabs>
          <w:tab w:val="num" w:pos="723"/>
        </w:tabs>
        <w:ind w:left="723"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36392"/>
    <w:multiLevelType w:val="hybridMultilevel"/>
    <w:tmpl w:val="58EE18D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3C4C7154"/>
    <w:multiLevelType w:val="hybridMultilevel"/>
    <w:tmpl w:val="D63A1602"/>
    <w:lvl w:ilvl="0" w:tplc="9BB8749A">
      <w:start w:val="1"/>
      <w:numFmt w:val="bullet"/>
      <w:lvlText w:val=""/>
      <w:lvlJc w:val="left"/>
      <w:pPr>
        <w:ind w:left="36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C1E99"/>
    <w:multiLevelType w:val="hybridMultilevel"/>
    <w:tmpl w:val="688EA32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391292"/>
    <w:multiLevelType w:val="hybridMultilevel"/>
    <w:tmpl w:val="40BA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0E7D32"/>
    <w:multiLevelType w:val="hybridMultilevel"/>
    <w:tmpl w:val="510A5ED6"/>
    <w:lvl w:ilvl="0" w:tplc="DECCF066">
      <w:start w:val="1"/>
      <w:numFmt w:val="lowerLetter"/>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239B2"/>
    <w:multiLevelType w:val="hybridMultilevel"/>
    <w:tmpl w:val="500E9E2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4534510"/>
    <w:multiLevelType w:val="hybridMultilevel"/>
    <w:tmpl w:val="8C4E25C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B230DD5"/>
    <w:multiLevelType w:val="hybridMultilevel"/>
    <w:tmpl w:val="844E41A2"/>
    <w:lvl w:ilvl="0" w:tplc="39F03F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5225F"/>
    <w:multiLevelType w:val="hybridMultilevel"/>
    <w:tmpl w:val="A2B6CC9C"/>
    <w:lvl w:ilvl="0" w:tplc="22F0DC2E">
      <w:start w:val="1"/>
      <w:numFmt w:val="bullet"/>
      <w:lvlText w:val=""/>
      <w:lvlJc w:val="left"/>
      <w:pPr>
        <w:ind w:left="720" w:hanging="360"/>
      </w:pPr>
      <w:rPr>
        <w:rFonts w:ascii="Symbol" w:hAnsi="Symbol" w:hint="default"/>
        <w:color w:val="auto"/>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208C1"/>
    <w:multiLevelType w:val="hybridMultilevel"/>
    <w:tmpl w:val="E0BAD19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649574A5"/>
    <w:multiLevelType w:val="hybridMultilevel"/>
    <w:tmpl w:val="50B8152E"/>
    <w:lvl w:ilvl="0" w:tplc="DFB0030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65AC0"/>
    <w:multiLevelType w:val="hybridMultilevel"/>
    <w:tmpl w:val="8B745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B65D00"/>
    <w:multiLevelType w:val="hybridMultilevel"/>
    <w:tmpl w:val="03FAEC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C1E05"/>
    <w:multiLevelType w:val="hybridMultilevel"/>
    <w:tmpl w:val="37008CE4"/>
    <w:lvl w:ilvl="0" w:tplc="DECCF06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733C25E2"/>
    <w:multiLevelType w:val="hybridMultilevel"/>
    <w:tmpl w:val="6C845DAC"/>
    <w:lvl w:ilvl="0" w:tplc="12B651C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8507A8"/>
    <w:multiLevelType w:val="multilevel"/>
    <w:tmpl w:val="D9C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F425CA"/>
    <w:multiLevelType w:val="hybridMultilevel"/>
    <w:tmpl w:val="FF74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96B93"/>
    <w:multiLevelType w:val="hybridMultilevel"/>
    <w:tmpl w:val="8A08E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A635F"/>
    <w:multiLevelType w:val="hybridMultilevel"/>
    <w:tmpl w:val="9370A8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12"/>
  </w:num>
  <w:num w:numId="9">
    <w:abstractNumId w:val="35"/>
  </w:num>
  <w:num w:numId="10">
    <w:abstractNumId w:val="26"/>
  </w:num>
  <w:num w:numId="11">
    <w:abstractNumId w:val="17"/>
  </w:num>
  <w:num w:numId="12">
    <w:abstractNumId w:val="25"/>
  </w:num>
  <w:num w:numId="13">
    <w:abstractNumId w:val="33"/>
  </w:num>
  <w:num w:numId="14">
    <w:abstractNumId w:val="31"/>
  </w:num>
  <w:num w:numId="15">
    <w:abstractNumId w:val="40"/>
  </w:num>
  <w:num w:numId="16">
    <w:abstractNumId w:val="2"/>
  </w:num>
  <w:num w:numId="17">
    <w:abstractNumId w:val="34"/>
  </w:num>
  <w:num w:numId="18">
    <w:abstractNumId w:val="14"/>
  </w:num>
  <w:num w:numId="19">
    <w:abstractNumId w:val="39"/>
  </w:num>
  <w:num w:numId="20">
    <w:abstractNumId w:val="9"/>
  </w:num>
  <w:num w:numId="21">
    <w:abstractNumId w:val="19"/>
  </w:num>
  <w:num w:numId="22">
    <w:abstractNumId w:val="11"/>
  </w:num>
  <w:num w:numId="23">
    <w:abstractNumId w:val="37"/>
  </w:num>
  <w:num w:numId="24">
    <w:abstractNumId w:val="6"/>
  </w:num>
  <w:num w:numId="25">
    <w:abstractNumId w:val="0"/>
  </w:num>
  <w:num w:numId="26">
    <w:abstractNumId w:val="30"/>
  </w:num>
  <w:num w:numId="27">
    <w:abstractNumId w:val="13"/>
  </w:num>
  <w:num w:numId="28">
    <w:abstractNumId w:val="15"/>
  </w:num>
  <w:num w:numId="29">
    <w:abstractNumId w:val="5"/>
  </w:num>
  <w:num w:numId="30">
    <w:abstractNumId w:val="10"/>
  </w:num>
  <w:num w:numId="31">
    <w:abstractNumId w:val="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1"/>
  </w:num>
  <w:num w:numId="35">
    <w:abstractNumId w:val="32"/>
  </w:num>
  <w:num w:numId="36">
    <w:abstractNumId w:val="36"/>
  </w:num>
  <w:num w:numId="37">
    <w:abstractNumId w:val="16"/>
  </w:num>
  <w:num w:numId="38">
    <w:abstractNumId w:val="1"/>
  </w:num>
  <w:num w:numId="39">
    <w:abstractNumId w:val="8"/>
  </w:num>
  <w:num w:numId="40">
    <w:abstractNumId w:val="23"/>
  </w:num>
  <w:num w:numId="41">
    <w:abstractNumId w:val="29"/>
  </w:num>
  <w:num w:numId="42">
    <w:abstractNumId w:val="3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51"/>
    <w:rsid w:val="00020BE8"/>
    <w:rsid w:val="00040FE9"/>
    <w:rsid w:val="00042741"/>
    <w:rsid w:val="00043AFB"/>
    <w:rsid w:val="00044DEA"/>
    <w:rsid w:val="000665E1"/>
    <w:rsid w:val="00081EEF"/>
    <w:rsid w:val="00082821"/>
    <w:rsid w:val="0009402B"/>
    <w:rsid w:val="000A299C"/>
    <w:rsid w:val="000B77EA"/>
    <w:rsid w:val="000F1345"/>
    <w:rsid w:val="000F4334"/>
    <w:rsid w:val="00142C12"/>
    <w:rsid w:val="00146444"/>
    <w:rsid w:val="0016740D"/>
    <w:rsid w:val="001733BE"/>
    <w:rsid w:val="001765DC"/>
    <w:rsid w:val="001853D2"/>
    <w:rsid w:val="00187B1F"/>
    <w:rsid w:val="00195C33"/>
    <w:rsid w:val="001A4CF3"/>
    <w:rsid w:val="001B3C29"/>
    <w:rsid w:val="001C0C45"/>
    <w:rsid w:val="001E4335"/>
    <w:rsid w:val="001E724A"/>
    <w:rsid w:val="00214C5C"/>
    <w:rsid w:val="0023098A"/>
    <w:rsid w:val="00244D22"/>
    <w:rsid w:val="0024692E"/>
    <w:rsid w:val="0025084B"/>
    <w:rsid w:val="00275DF1"/>
    <w:rsid w:val="00292226"/>
    <w:rsid w:val="002A6699"/>
    <w:rsid w:val="002C6B09"/>
    <w:rsid w:val="002C735C"/>
    <w:rsid w:val="002E1AC7"/>
    <w:rsid w:val="002F2EE3"/>
    <w:rsid w:val="002F4D1C"/>
    <w:rsid w:val="002F6D7B"/>
    <w:rsid w:val="003166A5"/>
    <w:rsid w:val="00326A10"/>
    <w:rsid w:val="00352B71"/>
    <w:rsid w:val="00356836"/>
    <w:rsid w:val="0036728F"/>
    <w:rsid w:val="0038275A"/>
    <w:rsid w:val="0038472C"/>
    <w:rsid w:val="003873C0"/>
    <w:rsid w:val="003920F2"/>
    <w:rsid w:val="003A673A"/>
    <w:rsid w:val="003A68D8"/>
    <w:rsid w:val="003B71E3"/>
    <w:rsid w:val="003B7439"/>
    <w:rsid w:val="003C0D77"/>
    <w:rsid w:val="004052E8"/>
    <w:rsid w:val="00420743"/>
    <w:rsid w:val="004344EA"/>
    <w:rsid w:val="00462CE2"/>
    <w:rsid w:val="004647C5"/>
    <w:rsid w:val="00470DD9"/>
    <w:rsid w:val="00480D7C"/>
    <w:rsid w:val="004B0DAB"/>
    <w:rsid w:val="004C37D4"/>
    <w:rsid w:val="004C54AC"/>
    <w:rsid w:val="004D5A06"/>
    <w:rsid w:val="005175B2"/>
    <w:rsid w:val="00531FA7"/>
    <w:rsid w:val="0053630A"/>
    <w:rsid w:val="00544D37"/>
    <w:rsid w:val="00565D75"/>
    <w:rsid w:val="00571283"/>
    <w:rsid w:val="0057191B"/>
    <w:rsid w:val="00583F4D"/>
    <w:rsid w:val="00594E6D"/>
    <w:rsid w:val="005F237A"/>
    <w:rsid w:val="005F4BEF"/>
    <w:rsid w:val="00604F0B"/>
    <w:rsid w:val="006136D0"/>
    <w:rsid w:val="00616CF5"/>
    <w:rsid w:val="00621379"/>
    <w:rsid w:val="006275FC"/>
    <w:rsid w:val="00637369"/>
    <w:rsid w:val="00652BA3"/>
    <w:rsid w:val="00664CDA"/>
    <w:rsid w:val="006705CB"/>
    <w:rsid w:val="00690FFB"/>
    <w:rsid w:val="00694815"/>
    <w:rsid w:val="00695E4C"/>
    <w:rsid w:val="006A248E"/>
    <w:rsid w:val="006B2EAB"/>
    <w:rsid w:val="006B32B9"/>
    <w:rsid w:val="006B494D"/>
    <w:rsid w:val="006C0F05"/>
    <w:rsid w:val="006C5FF1"/>
    <w:rsid w:val="006C6D8A"/>
    <w:rsid w:val="006D2972"/>
    <w:rsid w:val="0070558A"/>
    <w:rsid w:val="00720054"/>
    <w:rsid w:val="0072068A"/>
    <w:rsid w:val="007241F9"/>
    <w:rsid w:val="00732A09"/>
    <w:rsid w:val="00734905"/>
    <w:rsid w:val="00735C6F"/>
    <w:rsid w:val="00740551"/>
    <w:rsid w:val="00750148"/>
    <w:rsid w:val="00760805"/>
    <w:rsid w:val="007627EC"/>
    <w:rsid w:val="00784587"/>
    <w:rsid w:val="00785DB7"/>
    <w:rsid w:val="007B0AB3"/>
    <w:rsid w:val="007C2516"/>
    <w:rsid w:val="007E0135"/>
    <w:rsid w:val="007F00E6"/>
    <w:rsid w:val="007F1C88"/>
    <w:rsid w:val="008019BA"/>
    <w:rsid w:val="008053AF"/>
    <w:rsid w:val="008240D0"/>
    <w:rsid w:val="00886C45"/>
    <w:rsid w:val="008A6C80"/>
    <w:rsid w:val="008B7753"/>
    <w:rsid w:val="008E2E64"/>
    <w:rsid w:val="008E62DB"/>
    <w:rsid w:val="00900712"/>
    <w:rsid w:val="0090213E"/>
    <w:rsid w:val="00907A0E"/>
    <w:rsid w:val="00923795"/>
    <w:rsid w:val="0093231C"/>
    <w:rsid w:val="00935D84"/>
    <w:rsid w:val="009869A0"/>
    <w:rsid w:val="00987387"/>
    <w:rsid w:val="00990CD5"/>
    <w:rsid w:val="009A3E79"/>
    <w:rsid w:val="009A5400"/>
    <w:rsid w:val="009B42CF"/>
    <w:rsid w:val="009B5501"/>
    <w:rsid w:val="009C0BA9"/>
    <w:rsid w:val="009D2D12"/>
    <w:rsid w:val="009E748F"/>
    <w:rsid w:val="00A013A3"/>
    <w:rsid w:val="00A06A4E"/>
    <w:rsid w:val="00A11CDF"/>
    <w:rsid w:val="00A25BD8"/>
    <w:rsid w:val="00A26D8A"/>
    <w:rsid w:val="00A337A9"/>
    <w:rsid w:val="00A36006"/>
    <w:rsid w:val="00A84E8D"/>
    <w:rsid w:val="00A914E2"/>
    <w:rsid w:val="00AA02BC"/>
    <w:rsid w:val="00AA0C4D"/>
    <w:rsid w:val="00AA2E2F"/>
    <w:rsid w:val="00AB7360"/>
    <w:rsid w:val="00AB7CCC"/>
    <w:rsid w:val="00AD2102"/>
    <w:rsid w:val="00AF4487"/>
    <w:rsid w:val="00B36F1C"/>
    <w:rsid w:val="00B37B45"/>
    <w:rsid w:val="00B410F5"/>
    <w:rsid w:val="00B420CF"/>
    <w:rsid w:val="00B534BE"/>
    <w:rsid w:val="00B55976"/>
    <w:rsid w:val="00B60512"/>
    <w:rsid w:val="00B80EB1"/>
    <w:rsid w:val="00B82C30"/>
    <w:rsid w:val="00B83CFE"/>
    <w:rsid w:val="00B86D63"/>
    <w:rsid w:val="00B909BD"/>
    <w:rsid w:val="00B97035"/>
    <w:rsid w:val="00BC3BE6"/>
    <w:rsid w:val="00BD4CBE"/>
    <w:rsid w:val="00BE5979"/>
    <w:rsid w:val="00BF34B5"/>
    <w:rsid w:val="00BF4819"/>
    <w:rsid w:val="00C043B6"/>
    <w:rsid w:val="00C155CB"/>
    <w:rsid w:val="00C2089F"/>
    <w:rsid w:val="00C23277"/>
    <w:rsid w:val="00C23854"/>
    <w:rsid w:val="00C471C1"/>
    <w:rsid w:val="00C747B3"/>
    <w:rsid w:val="00C77799"/>
    <w:rsid w:val="00C90740"/>
    <w:rsid w:val="00C91C1B"/>
    <w:rsid w:val="00C945A9"/>
    <w:rsid w:val="00CA567F"/>
    <w:rsid w:val="00CB263F"/>
    <w:rsid w:val="00CE2F6E"/>
    <w:rsid w:val="00CE3A4B"/>
    <w:rsid w:val="00CF2EB7"/>
    <w:rsid w:val="00CF2FA7"/>
    <w:rsid w:val="00CF3266"/>
    <w:rsid w:val="00CF549F"/>
    <w:rsid w:val="00D064C8"/>
    <w:rsid w:val="00D1037C"/>
    <w:rsid w:val="00D36CE6"/>
    <w:rsid w:val="00D42329"/>
    <w:rsid w:val="00D446D7"/>
    <w:rsid w:val="00D650F2"/>
    <w:rsid w:val="00D74AAA"/>
    <w:rsid w:val="00D8543F"/>
    <w:rsid w:val="00DA058C"/>
    <w:rsid w:val="00DA450A"/>
    <w:rsid w:val="00DC7486"/>
    <w:rsid w:val="00DE0978"/>
    <w:rsid w:val="00E054EE"/>
    <w:rsid w:val="00E25DB3"/>
    <w:rsid w:val="00E3133B"/>
    <w:rsid w:val="00E31B97"/>
    <w:rsid w:val="00E323F8"/>
    <w:rsid w:val="00E50A29"/>
    <w:rsid w:val="00E62598"/>
    <w:rsid w:val="00E82C9B"/>
    <w:rsid w:val="00EC12DD"/>
    <w:rsid w:val="00EC4EA7"/>
    <w:rsid w:val="00ED13EA"/>
    <w:rsid w:val="00EF1C78"/>
    <w:rsid w:val="00F0285B"/>
    <w:rsid w:val="00F332A1"/>
    <w:rsid w:val="00F37051"/>
    <w:rsid w:val="00F41548"/>
    <w:rsid w:val="00F45FD7"/>
    <w:rsid w:val="00F76727"/>
    <w:rsid w:val="00FC34C3"/>
    <w:rsid w:val="00FD35F3"/>
    <w:rsid w:val="00FD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3859"/>
  <w15:chartTrackingRefBased/>
  <w15:docId w15:val="{0994C911-537E-441A-B0C0-43F2BF1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B0DAB"/>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3795"/>
    <w:pPr>
      <w:spacing w:after="0" w:line="240" w:lineRule="auto"/>
      <w:ind w:left="360"/>
    </w:pPr>
    <w:rPr>
      <w:rFonts w:ascii="Tahoma" w:eastAsia="Times New Roman" w:hAnsi="Tahoma" w:cs="Tahoma"/>
      <w:b/>
      <w:bCs/>
      <w:sz w:val="24"/>
      <w:szCs w:val="24"/>
      <w:lang w:val="en-US"/>
    </w:rPr>
  </w:style>
  <w:style w:type="character" w:customStyle="1" w:styleId="BodyTextIndent2Char">
    <w:name w:val="Body Text Indent 2 Char"/>
    <w:basedOn w:val="DefaultParagraphFont"/>
    <w:link w:val="BodyTextIndent2"/>
    <w:rsid w:val="00923795"/>
    <w:rPr>
      <w:rFonts w:ascii="Tahoma" w:eastAsia="Times New Roman" w:hAnsi="Tahoma" w:cs="Tahoma"/>
      <w:b/>
      <w:bCs/>
      <w:sz w:val="24"/>
      <w:szCs w:val="24"/>
      <w:lang w:val="en-US"/>
    </w:rPr>
  </w:style>
  <w:style w:type="paragraph" w:styleId="BalloonText">
    <w:name w:val="Balloon Text"/>
    <w:basedOn w:val="Normal"/>
    <w:link w:val="BalloonTextChar"/>
    <w:uiPriority w:val="99"/>
    <w:semiHidden/>
    <w:unhideWhenUsed/>
    <w:rsid w:val="007E0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135"/>
    <w:rPr>
      <w:rFonts w:ascii="Segoe UI" w:hAnsi="Segoe UI" w:cs="Segoe UI"/>
      <w:sz w:val="18"/>
      <w:szCs w:val="18"/>
    </w:rPr>
  </w:style>
  <w:style w:type="paragraph" w:styleId="NormalWeb">
    <w:name w:val="Normal (Web)"/>
    <w:basedOn w:val="Normal"/>
    <w:semiHidden/>
    <w:unhideWhenUsed/>
    <w:rsid w:val="004B0D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4B0DAB"/>
    <w:rPr>
      <w:rFonts w:ascii="Times New Roman" w:eastAsia="Times New Roman" w:hAnsi="Times New Roman" w:cs="Times New Roman"/>
      <w:b/>
      <w:bCs/>
      <w:sz w:val="24"/>
      <w:szCs w:val="24"/>
    </w:rPr>
  </w:style>
  <w:style w:type="table" w:styleId="TableGrid">
    <w:name w:val="Table Grid"/>
    <w:basedOn w:val="TableNormal"/>
    <w:uiPriority w:val="39"/>
    <w:rsid w:val="00C4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6CE6"/>
    <w:pPr>
      <w:ind w:left="720"/>
      <w:contextualSpacing/>
    </w:pPr>
  </w:style>
  <w:style w:type="character" w:styleId="Strong">
    <w:name w:val="Strong"/>
    <w:basedOn w:val="DefaultParagraphFont"/>
    <w:uiPriority w:val="22"/>
    <w:qFormat/>
    <w:rsid w:val="00C90740"/>
    <w:rPr>
      <w:b/>
      <w:bCs/>
    </w:rPr>
  </w:style>
  <w:style w:type="paragraph" w:customStyle="1" w:styleId="Default">
    <w:name w:val="Default"/>
    <w:rsid w:val="004052E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65D75"/>
    <w:rPr>
      <w:sz w:val="16"/>
      <w:szCs w:val="16"/>
    </w:rPr>
  </w:style>
  <w:style w:type="paragraph" w:styleId="CommentText">
    <w:name w:val="annotation text"/>
    <w:basedOn w:val="Normal"/>
    <w:link w:val="CommentTextChar"/>
    <w:uiPriority w:val="99"/>
    <w:semiHidden/>
    <w:unhideWhenUsed/>
    <w:rsid w:val="00565D75"/>
    <w:pPr>
      <w:spacing w:line="240" w:lineRule="auto"/>
    </w:pPr>
    <w:rPr>
      <w:sz w:val="20"/>
      <w:szCs w:val="20"/>
    </w:rPr>
  </w:style>
  <w:style w:type="character" w:customStyle="1" w:styleId="CommentTextChar">
    <w:name w:val="Comment Text Char"/>
    <w:basedOn w:val="DefaultParagraphFont"/>
    <w:link w:val="CommentText"/>
    <w:uiPriority w:val="99"/>
    <w:semiHidden/>
    <w:rsid w:val="00565D75"/>
    <w:rPr>
      <w:sz w:val="20"/>
      <w:szCs w:val="20"/>
    </w:rPr>
  </w:style>
  <w:style w:type="paragraph" w:styleId="CommentSubject">
    <w:name w:val="annotation subject"/>
    <w:basedOn w:val="CommentText"/>
    <w:next w:val="CommentText"/>
    <w:link w:val="CommentSubjectChar"/>
    <w:uiPriority w:val="99"/>
    <w:semiHidden/>
    <w:unhideWhenUsed/>
    <w:rsid w:val="00565D75"/>
    <w:rPr>
      <w:b/>
      <w:bCs/>
    </w:rPr>
  </w:style>
  <w:style w:type="character" w:customStyle="1" w:styleId="CommentSubjectChar">
    <w:name w:val="Comment Subject Char"/>
    <w:basedOn w:val="CommentTextChar"/>
    <w:link w:val="CommentSubject"/>
    <w:uiPriority w:val="99"/>
    <w:semiHidden/>
    <w:rsid w:val="00565D75"/>
    <w:rPr>
      <w:b/>
      <w:bCs/>
      <w:sz w:val="20"/>
      <w:szCs w:val="20"/>
    </w:rPr>
  </w:style>
  <w:style w:type="character" w:customStyle="1" w:styleId="ListParagraphChar">
    <w:name w:val="List Paragraph Char"/>
    <w:basedOn w:val="DefaultParagraphFont"/>
    <w:link w:val="ListParagraph"/>
    <w:uiPriority w:val="34"/>
    <w:rsid w:val="00E0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53208">
      <w:bodyDiv w:val="1"/>
      <w:marLeft w:val="0"/>
      <w:marRight w:val="0"/>
      <w:marTop w:val="0"/>
      <w:marBottom w:val="0"/>
      <w:divBdr>
        <w:top w:val="none" w:sz="0" w:space="0" w:color="auto"/>
        <w:left w:val="none" w:sz="0" w:space="0" w:color="auto"/>
        <w:bottom w:val="none" w:sz="0" w:space="0" w:color="auto"/>
        <w:right w:val="none" w:sz="0" w:space="0" w:color="auto"/>
      </w:divBdr>
    </w:div>
    <w:div w:id="10416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8E371A4C13B048956EF0A03065F4E3" ma:contentTypeVersion="12" ma:contentTypeDescription="Create a new document." ma:contentTypeScope="" ma:versionID="97d1196834652b5a0dfda8cbd3cdd333">
  <xsd:schema xmlns:xsd="http://www.w3.org/2001/XMLSchema" xmlns:xs="http://www.w3.org/2001/XMLSchema" xmlns:p="http://schemas.microsoft.com/office/2006/metadata/properties" xmlns:ns3="bc9d0729-8692-4fc7-923f-ffd995909e68" xmlns:ns4="7aa68b2b-1fc9-40b1-932e-aaf918bfaf80" targetNamespace="http://schemas.microsoft.com/office/2006/metadata/properties" ma:root="true" ma:fieldsID="4c77824142ad0b85d3bf114b4f1ecdb8" ns3:_="" ns4:_="">
    <xsd:import namespace="bc9d0729-8692-4fc7-923f-ffd995909e68"/>
    <xsd:import namespace="7aa68b2b-1fc9-40b1-932e-aaf918bfaf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0729-8692-4fc7-923f-ffd995909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68b2b-1fc9-40b1-932e-aaf918bfaf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5F26-1E13-4448-A5C0-B379A2DEA9AE}">
  <ds:schemaRefs>
    <ds:schemaRef ds:uri="http://schemas.microsoft.com/sharepoint/v3/contenttype/forms"/>
  </ds:schemaRefs>
</ds:datastoreItem>
</file>

<file path=customXml/itemProps2.xml><?xml version="1.0" encoding="utf-8"?>
<ds:datastoreItem xmlns:ds="http://schemas.openxmlformats.org/officeDocument/2006/customXml" ds:itemID="{A702E4CA-5099-40CF-8CA5-DF18DD04A585}">
  <ds:schemaRefs>
    <ds:schemaRef ds:uri="bc9d0729-8692-4fc7-923f-ffd995909e68"/>
    <ds:schemaRef ds:uri="http://schemas.microsoft.com/office/2006/metadata/properties"/>
    <ds:schemaRef ds:uri="http://purl.org/dc/elements/1.1/"/>
    <ds:schemaRef ds:uri="7aa68b2b-1fc9-40b1-932e-aaf918bfaf80"/>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CFA8BA5-8EB3-4AF4-9979-0B409724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0729-8692-4fc7-923f-ffd995909e68"/>
    <ds:schemaRef ds:uri="7aa68b2b-1fc9-40b1-932e-aaf918bfa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90155-0441-4CF5-8FF2-04FDCA37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Evans</dc:creator>
  <cp:keywords/>
  <dc:description/>
  <cp:lastModifiedBy>L.Geary</cp:lastModifiedBy>
  <cp:revision>3</cp:revision>
  <cp:lastPrinted>2022-03-24T11:40:00Z</cp:lastPrinted>
  <dcterms:created xsi:type="dcterms:W3CDTF">2022-05-06T09:43:00Z</dcterms:created>
  <dcterms:modified xsi:type="dcterms:W3CDTF">2022-05-06T09:52:00Z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0x010100DD8E371A4C13B048956EF0A03065F4E3</vt:lpwstr>
  </property>
</Properties>
</file>