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5927D8" w14:textId="000610AB" w:rsidR="00D60B03" w:rsidRDefault="00632511" w:rsidP="005A27F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3BA11EB" wp14:editId="7858BA43">
            <wp:extent cx="2505075" cy="81827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Quay College Logo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207" cy="82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4E67" w14:textId="77777777" w:rsidR="00D60B03" w:rsidRDefault="00D60B03" w:rsidP="00E444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C7EA373" w14:textId="77777777" w:rsidR="00D60B03" w:rsidRDefault="00D60B03">
      <w:pPr>
        <w:spacing w:after="0" w:line="240" w:lineRule="auto"/>
        <w:jc w:val="center"/>
        <w:rPr>
          <w:sz w:val="28"/>
          <w:szCs w:val="28"/>
        </w:rPr>
      </w:pPr>
    </w:p>
    <w:p w14:paraId="21517169" w14:textId="77777777" w:rsidR="00D60B03" w:rsidRDefault="00805F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JOB DESCRIPTION</w:t>
      </w:r>
    </w:p>
    <w:p w14:paraId="4C787BB8" w14:textId="77777777" w:rsidR="00D60B03" w:rsidRDefault="00805F63">
      <w:pPr>
        <w:jc w:val="center"/>
      </w:pPr>
      <w:r>
        <w:rPr>
          <w:b/>
        </w:rPr>
        <w:t xml:space="preserve">Job Title: </w:t>
      </w:r>
    </w:p>
    <w:p w14:paraId="452F32FC" w14:textId="23595C04" w:rsidR="00D60B03" w:rsidRPr="00CE751A" w:rsidRDefault="00C11F4E" w:rsidP="00400E1B">
      <w:pPr>
        <w:jc w:val="center"/>
        <w:rPr>
          <w:rFonts w:ascii="Arial" w:hAnsi="Arial" w:cs="Arial"/>
          <w:b/>
          <w:sz w:val="24"/>
          <w:szCs w:val="24"/>
        </w:rPr>
      </w:pPr>
      <w:r w:rsidRPr="00CE751A">
        <w:rPr>
          <w:rFonts w:ascii="Arial" w:hAnsi="Arial" w:cs="Arial"/>
          <w:b/>
          <w:sz w:val="24"/>
          <w:szCs w:val="24"/>
        </w:rPr>
        <w:t>Student Journey Lead</w:t>
      </w:r>
      <w:r w:rsidR="001F2D3A">
        <w:rPr>
          <w:rFonts w:ascii="Arial" w:hAnsi="Arial" w:cs="Arial"/>
          <w:b/>
          <w:sz w:val="24"/>
          <w:szCs w:val="24"/>
        </w:rPr>
        <w:t xml:space="preserve"> </w:t>
      </w:r>
      <w:r w:rsidR="008C7BAC">
        <w:rPr>
          <w:rFonts w:ascii="Arial" w:hAnsi="Arial" w:cs="Arial"/>
          <w:b/>
          <w:sz w:val="24"/>
          <w:szCs w:val="24"/>
        </w:rPr>
        <w:t xml:space="preserve">- </w:t>
      </w:r>
      <w:r w:rsidR="0059098C">
        <w:rPr>
          <w:rFonts w:ascii="Arial" w:hAnsi="Arial" w:cs="Arial"/>
          <w:b/>
          <w:sz w:val="24"/>
          <w:szCs w:val="24"/>
        </w:rPr>
        <w:t>Term Time Only</w:t>
      </w:r>
      <w:r w:rsidR="00DC665B">
        <w:rPr>
          <w:rFonts w:ascii="Arial" w:hAnsi="Arial" w:cs="Arial"/>
          <w:b/>
          <w:sz w:val="24"/>
          <w:szCs w:val="24"/>
        </w:rPr>
        <w:t xml:space="preserve"> + 2 weeks</w:t>
      </w:r>
      <w:bookmarkStart w:id="0" w:name="_GoBack"/>
      <w:bookmarkEnd w:id="0"/>
      <w:r w:rsidR="008C7BAC">
        <w:rPr>
          <w:rFonts w:ascii="Arial" w:hAnsi="Arial" w:cs="Arial"/>
          <w:b/>
          <w:sz w:val="24"/>
          <w:szCs w:val="24"/>
        </w:rPr>
        <w:t xml:space="preserve"> (Fixed Term)</w:t>
      </w:r>
    </w:p>
    <w:p w14:paraId="3EC3D207" w14:textId="1773DA1E" w:rsidR="00D60B03" w:rsidRPr="009C1B16" w:rsidRDefault="00805F63">
      <w:pPr>
        <w:spacing w:after="0" w:line="240" w:lineRule="auto"/>
        <w:rPr>
          <w:color w:val="auto"/>
        </w:rPr>
      </w:pPr>
      <w:r w:rsidRPr="009C1B16">
        <w:rPr>
          <w:color w:val="auto"/>
        </w:rPr>
        <w:t xml:space="preserve">Salary Scale: </w:t>
      </w:r>
      <w:r w:rsidR="00D95B00">
        <w:rPr>
          <w:color w:val="auto"/>
        </w:rPr>
        <w:t xml:space="preserve">                                   Scale 6, Point 27</w:t>
      </w:r>
    </w:p>
    <w:p w14:paraId="795D2045" w14:textId="09E7D30F" w:rsidR="00D60B03" w:rsidRDefault="00805F63">
      <w:pPr>
        <w:spacing w:after="0" w:line="240" w:lineRule="auto"/>
      </w:pPr>
      <w:r>
        <w:t>Full time salary:</w:t>
      </w:r>
      <w:r w:rsidR="00D95B00">
        <w:t xml:space="preserve">                             £27654</w:t>
      </w:r>
    </w:p>
    <w:p w14:paraId="2E09835D" w14:textId="5D30F0FF" w:rsidR="00DD3585" w:rsidRDefault="00DD3585" w:rsidP="00DD3585">
      <w:pPr>
        <w:spacing w:after="0" w:line="240" w:lineRule="auto"/>
      </w:pPr>
      <w:r>
        <w:rPr>
          <w:b/>
        </w:rPr>
        <w:t>Employment Status:</w:t>
      </w:r>
      <w:r>
        <w:rPr>
          <w:b/>
        </w:rPr>
        <w:tab/>
      </w:r>
      <w:r>
        <w:rPr>
          <w:b/>
        </w:rPr>
        <w:tab/>
      </w:r>
      <w:r w:rsidR="008C7BAC">
        <w:t xml:space="preserve">Fixed Term </w:t>
      </w:r>
      <w:r w:rsidR="00DC665B">
        <w:t>August</w:t>
      </w:r>
      <w:r w:rsidR="008C7BAC">
        <w:t xml:space="preserve"> 2020</w:t>
      </w:r>
    </w:p>
    <w:p w14:paraId="3E015F47" w14:textId="26975B6E" w:rsidR="00DD3585" w:rsidRDefault="00DD3585" w:rsidP="00DD3585">
      <w:pPr>
        <w:spacing w:after="0" w:line="240" w:lineRule="auto"/>
        <w:ind w:left="2880" w:hanging="2880"/>
      </w:pPr>
      <w:r w:rsidRPr="0058236F">
        <w:rPr>
          <w:b/>
        </w:rPr>
        <w:t>Reports to:</w:t>
      </w:r>
      <w:r w:rsidR="00400E1B">
        <w:tab/>
      </w:r>
      <w:r w:rsidR="003E1FC7">
        <w:rPr>
          <w:color w:val="auto"/>
        </w:rPr>
        <w:t>Senior Manager</w:t>
      </w:r>
      <w:r w:rsidR="00843611" w:rsidRPr="009C1B16">
        <w:rPr>
          <w:color w:val="auto"/>
        </w:rPr>
        <w:t xml:space="preserve"> </w:t>
      </w:r>
    </w:p>
    <w:p w14:paraId="55B0EE20" w14:textId="0C52C5DB" w:rsidR="00DD3585" w:rsidRDefault="00DD3585" w:rsidP="00DD3585">
      <w:pPr>
        <w:spacing w:after="0" w:line="240" w:lineRule="auto"/>
      </w:pPr>
      <w:r>
        <w:rPr>
          <w:b/>
        </w:rPr>
        <w:t xml:space="preserve">Hours to be worked: </w:t>
      </w:r>
      <w:r>
        <w:rPr>
          <w:b/>
        </w:rPr>
        <w:tab/>
      </w:r>
      <w:r>
        <w:rPr>
          <w:b/>
        </w:rPr>
        <w:tab/>
      </w:r>
      <w:r w:rsidRPr="00843839">
        <w:rPr>
          <w:color w:val="auto"/>
        </w:rPr>
        <w:t>8.</w:t>
      </w:r>
      <w:r w:rsidR="003039E4">
        <w:rPr>
          <w:color w:val="auto"/>
        </w:rPr>
        <w:t>3</w:t>
      </w:r>
      <w:r w:rsidRPr="00843839">
        <w:rPr>
          <w:color w:val="auto"/>
        </w:rPr>
        <w:t>0am to 4.</w:t>
      </w:r>
      <w:r w:rsidR="00E011BA">
        <w:rPr>
          <w:color w:val="auto"/>
        </w:rPr>
        <w:t>3</w:t>
      </w:r>
      <w:r w:rsidRPr="00843839">
        <w:rPr>
          <w:color w:val="auto"/>
        </w:rPr>
        <w:t>0pm, 3</w:t>
      </w:r>
      <w:r w:rsidR="009C1B16" w:rsidRPr="00843839">
        <w:rPr>
          <w:color w:val="auto"/>
        </w:rPr>
        <w:t>5</w:t>
      </w:r>
      <w:r w:rsidRPr="00843839">
        <w:rPr>
          <w:color w:val="auto"/>
        </w:rPr>
        <w:t xml:space="preserve"> hours per week</w:t>
      </w:r>
    </w:p>
    <w:p w14:paraId="7FAC1877" w14:textId="191B3A77" w:rsidR="00DD3585" w:rsidRPr="001F15C0" w:rsidRDefault="00DD3585" w:rsidP="00DD3585">
      <w:pPr>
        <w:spacing w:after="0" w:line="240" w:lineRule="auto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</w:t>
      </w:r>
      <w:r w:rsidRPr="0058236F">
        <w:t xml:space="preserve">ome flexibility is required </w:t>
      </w:r>
      <w:r w:rsidR="00CB7981">
        <w:t>for meetings with external agencies</w:t>
      </w:r>
    </w:p>
    <w:p w14:paraId="08337B14" w14:textId="77777777" w:rsidR="00DD3585" w:rsidRDefault="00DD3585" w:rsidP="00DD3585">
      <w:pPr>
        <w:spacing w:after="0" w:line="240" w:lineRule="auto"/>
      </w:pPr>
      <w:r>
        <w:rPr>
          <w:b/>
        </w:rPr>
        <w:t xml:space="preserve">Disclosure level: </w:t>
      </w:r>
      <w:r>
        <w:rPr>
          <w:b/>
        </w:rPr>
        <w:tab/>
      </w:r>
      <w:r>
        <w:rPr>
          <w:b/>
        </w:rPr>
        <w:tab/>
      </w:r>
      <w:r>
        <w:t xml:space="preserve">Enhanced </w:t>
      </w:r>
    </w:p>
    <w:p w14:paraId="7E51C642" w14:textId="77777777" w:rsidR="00D60B03" w:rsidRDefault="00D60B03">
      <w:pPr>
        <w:spacing w:after="0" w:line="240" w:lineRule="auto"/>
      </w:pPr>
    </w:p>
    <w:p w14:paraId="03136870" w14:textId="53ED8CCE" w:rsidR="003479C7" w:rsidRDefault="00805F63">
      <w:pPr>
        <w:spacing w:after="0" w:line="240" w:lineRule="auto"/>
      </w:pPr>
      <w:r>
        <w:rPr>
          <w:b/>
        </w:rPr>
        <w:t xml:space="preserve">Purpose of Job: </w:t>
      </w:r>
    </w:p>
    <w:p w14:paraId="2059D7FB" w14:textId="77777777" w:rsidR="00D60B03" w:rsidRDefault="00D60B03" w:rsidP="00CE751A">
      <w:pPr>
        <w:spacing w:after="0" w:line="240" w:lineRule="auto"/>
      </w:pPr>
    </w:p>
    <w:p w14:paraId="31BF6BE3" w14:textId="3E3DB8F2" w:rsidR="00D60B03" w:rsidRDefault="00805F63">
      <w:r>
        <w:t xml:space="preserve">At </w:t>
      </w:r>
      <w:r w:rsidR="00172100">
        <w:t>South Quay College</w:t>
      </w:r>
      <w:r>
        <w:t xml:space="preserve">, </w:t>
      </w:r>
      <w:r w:rsidR="00CB7981">
        <w:t>Student Journey Leads</w:t>
      </w:r>
      <w:r>
        <w:t xml:space="preserve"> (</w:t>
      </w:r>
      <w:r w:rsidR="00CB7981">
        <w:t>SJLs</w:t>
      </w:r>
      <w:r>
        <w:t>) are the primary point of contact for young people on their caseload</w:t>
      </w:r>
      <w:r w:rsidR="00CB7981">
        <w:t>,</w:t>
      </w:r>
      <w:r>
        <w:t xml:space="preserve"> and co-ordinate the work around individual </w:t>
      </w:r>
      <w:r w:rsidR="00CB7981">
        <w:t xml:space="preserve">students </w:t>
      </w:r>
      <w:r>
        <w:t>to ensure that effective strategies support the achievement of challenging academic and personal development goals.</w:t>
      </w:r>
    </w:p>
    <w:p w14:paraId="179AA3AE" w14:textId="58C30B5B" w:rsidR="00D60B03" w:rsidRDefault="00805F63">
      <w:r>
        <w:t>As an attachment aware organisation</w:t>
      </w:r>
      <w:r w:rsidR="009A7C71">
        <w:t>,</w:t>
      </w:r>
      <w:r>
        <w:t xml:space="preserve"> we understand how important relationships can be in transforming life chances. </w:t>
      </w:r>
      <w:r w:rsidR="009A7C71">
        <w:t xml:space="preserve">SJLs </w:t>
      </w:r>
      <w:r>
        <w:t xml:space="preserve">provide </w:t>
      </w:r>
      <w:r w:rsidR="009A7C71">
        <w:t xml:space="preserve">students </w:t>
      </w:r>
      <w:r>
        <w:t xml:space="preserve">with the experience of a consistent, thoughtful and responsive relationship, in which they are recognised and valued as individuals and therefore become more able to face the world confidently. </w:t>
      </w:r>
    </w:p>
    <w:p w14:paraId="2286173D" w14:textId="3DE2FED2" w:rsidR="00D60B03" w:rsidRDefault="009A7C71">
      <w:r>
        <w:t>SJL</w:t>
      </w:r>
      <w:r w:rsidR="00F23BF1">
        <w:t>s c</w:t>
      </w:r>
      <w:r w:rsidR="00805F63">
        <w:t xml:space="preserve">reate and review </w:t>
      </w:r>
      <w:r w:rsidR="002F7814">
        <w:t>i</w:t>
      </w:r>
      <w:r w:rsidR="00805F63">
        <w:t>ndivi</w:t>
      </w:r>
      <w:r w:rsidR="002F7814">
        <w:t>dual</w:t>
      </w:r>
      <w:r w:rsidR="00805F63">
        <w:t xml:space="preserve"> </w:t>
      </w:r>
      <w:r w:rsidR="002F7814">
        <w:t>p</w:t>
      </w:r>
      <w:r w:rsidR="00805F63">
        <w:t xml:space="preserve">lans for each </w:t>
      </w:r>
      <w:r>
        <w:t xml:space="preserve">student </w:t>
      </w:r>
      <w:r w:rsidR="00805F63">
        <w:t xml:space="preserve">on their caseload. This document is the central point where key information on a </w:t>
      </w:r>
      <w:r>
        <w:t xml:space="preserve">student </w:t>
      </w:r>
      <w:r w:rsidR="00805F63">
        <w:t>is kept.</w:t>
      </w:r>
    </w:p>
    <w:p w14:paraId="0D364E83" w14:textId="77777777" w:rsidR="00D60B03" w:rsidRPr="00CE751A" w:rsidRDefault="00805F63">
      <w:pPr>
        <w:rPr>
          <w:b/>
          <w:sz w:val="28"/>
          <w:szCs w:val="28"/>
        </w:rPr>
      </w:pPr>
      <w:r w:rsidRPr="00CE751A">
        <w:rPr>
          <w:b/>
          <w:sz w:val="28"/>
          <w:szCs w:val="28"/>
        </w:rPr>
        <w:t>Key Responsibilities:</w:t>
      </w:r>
    </w:p>
    <w:p w14:paraId="776EB8C6" w14:textId="29A3A17E" w:rsidR="00432C66" w:rsidRDefault="00737F8C">
      <w:pPr>
        <w:rPr>
          <w:u w:val="single"/>
        </w:rPr>
      </w:pPr>
      <w:r w:rsidRPr="00CE751A">
        <w:rPr>
          <w:u w:val="single"/>
        </w:rPr>
        <w:t xml:space="preserve">At the start of the </w:t>
      </w:r>
      <w:r w:rsidR="00400E1B">
        <w:rPr>
          <w:u w:val="single"/>
        </w:rPr>
        <w:t>student</w:t>
      </w:r>
      <w:r w:rsidR="00904959">
        <w:rPr>
          <w:u w:val="single"/>
        </w:rPr>
        <w:t xml:space="preserve"> Journey (a</w:t>
      </w:r>
      <w:r w:rsidR="00400E1B">
        <w:rPr>
          <w:u w:val="single"/>
        </w:rPr>
        <w:t>s appropriate for each Key Stage)</w:t>
      </w:r>
      <w:r w:rsidR="00904959">
        <w:rPr>
          <w:u w:val="single"/>
        </w:rPr>
        <w:t>:</w:t>
      </w:r>
    </w:p>
    <w:p w14:paraId="1B091C4A" w14:textId="26D8A0A4" w:rsidR="002A418C" w:rsidRDefault="0003223C" w:rsidP="00CE751A">
      <w:pPr>
        <w:numPr>
          <w:ilvl w:val="0"/>
          <w:numId w:val="1"/>
        </w:numPr>
        <w:ind w:hanging="360"/>
      </w:pPr>
      <w:r>
        <w:t xml:space="preserve">Promote </w:t>
      </w:r>
      <w:r w:rsidR="00172100">
        <w:t>South Quay College</w:t>
      </w:r>
      <w:r>
        <w:t>’s services to external audiences and b</w:t>
      </w:r>
      <w:r w:rsidR="00737F8C">
        <w:t xml:space="preserve">e the first point of contact for </w:t>
      </w:r>
      <w:r w:rsidR="00E43143">
        <w:t>applicants</w:t>
      </w:r>
      <w:r w:rsidR="00737F8C">
        <w:t xml:space="preserve">, </w:t>
      </w:r>
      <w:r w:rsidR="00E43143">
        <w:t xml:space="preserve">their </w:t>
      </w:r>
      <w:r w:rsidR="00737F8C">
        <w:t>families and relevant professional</w:t>
      </w:r>
      <w:r>
        <w:t xml:space="preserve">s. </w:t>
      </w:r>
    </w:p>
    <w:p w14:paraId="26999A77" w14:textId="0E628CBF" w:rsidR="00E7248A" w:rsidRPr="008C3ED5" w:rsidRDefault="00E7248A" w:rsidP="00E7248A">
      <w:pPr>
        <w:numPr>
          <w:ilvl w:val="0"/>
          <w:numId w:val="1"/>
        </w:numPr>
        <w:ind w:hanging="360"/>
      </w:pPr>
      <w:r w:rsidRPr="003479C7">
        <w:rPr>
          <w:rFonts w:cs="Verdana"/>
        </w:rPr>
        <w:t xml:space="preserve">Deliver Information Advice &amp; Guidance to young people applying for </w:t>
      </w:r>
      <w:r>
        <w:rPr>
          <w:rFonts w:cs="Verdana"/>
        </w:rPr>
        <w:t>programmes</w:t>
      </w:r>
      <w:r w:rsidRPr="003479C7">
        <w:rPr>
          <w:rFonts w:cs="Verdana"/>
        </w:rPr>
        <w:t xml:space="preserve"> in accordance with IAG </w:t>
      </w:r>
      <w:r>
        <w:rPr>
          <w:rFonts w:cs="Verdana"/>
        </w:rPr>
        <w:t>best practice</w:t>
      </w:r>
      <w:r w:rsidRPr="003479C7">
        <w:rPr>
          <w:rFonts w:cs="Verdana"/>
        </w:rPr>
        <w:t>.</w:t>
      </w:r>
      <w:r w:rsidR="002F7814">
        <w:rPr>
          <w:rFonts w:cs="Verdana"/>
        </w:rPr>
        <w:t xml:space="preserve"> (This includes signposting</w:t>
      </w:r>
      <w:r>
        <w:rPr>
          <w:rFonts w:cs="Verdana"/>
        </w:rPr>
        <w:t xml:space="preserve"> to other services where </w:t>
      </w:r>
      <w:r w:rsidR="00172100">
        <w:t>South Quay College</w:t>
      </w:r>
      <w:r>
        <w:rPr>
          <w:rFonts w:cs="Verdana"/>
        </w:rPr>
        <w:t xml:space="preserve">’s services are not </w:t>
      </w:r>
      <w:r w:rsidR="002F7814">
        <w:rPr>
          <w:rFonts w:cs="Verdana"/>
        </w:rPr>
        <w:t>appropriate.</w:t>
      </w:r>
      <w:r>
        <w:rPr>
          <w:rFonts w:cs="Verdana"/>
        </w:rPr>
        <w:t>)</w:t>
      </w:r>
    </w:p>
    <w:p w14:paraId="00BD61F1" w14:textId="734D5A8F" w:rsidR="00F01CEA" w:rsidRPr="00CB2AD5" w:rsidRDefault="00FE2230">
      <w:pPr>
        <w:numPr>
          <w:ilvl w:val="0"/>
          <w:numId w:val="1"/>
        </w:numPr>
        <w:ind w:hanging="360"/>
      </w:pPr>
      <w:r w:rsidRPr="00894BE0">
        <w:rPr>
          <w:rFonts w:cs="Verdana"/>
        </w:rPr>
        <w:t>Process applicati</w:t>
      </w:r>
      <w:r w:rsidR="002102BC">
        <w:rPr>
          <w:rFonts w:cs="Verdana"/>
        </w:rPr>
        <w:t>ons and update</w:t>
      </w:r>
      <w:r w:rsidRPr="00894BE0">
        <w:rPr>
          <w:rFonts w:cs="Verdana"/>
        </w:rPr>
        <w:t xml:space="preserve"> </w:t>
      </w:r>
      <w:r w:rsidR="007334C2">
        <w:t>South Quay College</w:t>
      </w:r>
      <w:r w:rsidRPr="00894BE0">
        <w:rPr>
          <w:rFonts w:cs="Verdana"/>
        </w:rPr>
        <w:t xml:space="preserve"> information management system, checking </w:t>
      </w:r>
      <w:r w:rsidR="00563191">
        <w:rPr>
          <w:rFonts w:cs="Verdana"/>
        </w:rPr>
        <w:t xml:space="preserve">that </w:t>
      </w:r>
      <w:r w:rsidRPr="00894BE0">
        <w:rPr>
          <w:rFonts w:cs="Verdana"/>
        </w:rPr>
        <w:t>eligibility criteria</w:t>
      </w:r>
      <w:r w:rsidR="00F01CEA">
        <w:rPr>
          <w:rFonts w:cs="Verdana"/>
        </w:rPr>
        <w:t xml:space="preserve"> is met</w:t>
      </w:r>
      <w:r w:rsidRPr="00894BE0">
        <w:rPr>
          <w:rFonts w:cs="Verdana"/>
        </w:rPr>
        <w:t xml:space="preserve"> and all necessary inf</w:t>
      </w:r>
      <w:r w:rsidR="00F01CEA">
        <w:rPr>
          <w:rFonts w:cs="Verdana"/>
        </w:rPr>
        <w:t>ormation is recorded accurately.</w:t>
      </w:r>
    </w:p>
    <w:p w14:paraId="7DAB5DB6" w14:textId="250EC52C" w:rsidR="001F4C4F" w:rsidRDefault="00F01CEA">
      <w:pPr>
        <w:numPr>
          <w:ilvl w:val="0"/>
          <w:numId w:val="1"/>
        </w:numPr>
        <w:ind w:hanging="360"/>
      </w:pPr>
      <w:r>
        <w:rPr>
          <w:rFonts w:cs="Verdana"/>
        </w:rPr>
        <w:t xml:space="preserve"> Ensure</w:t>
      </w:r>
      <w:r w:rsidR="001F4C4F" w:rsidRPr="00894BE0">
        <w:rPr>
          <w:rFonts w:cs="Verdana"/>
        </w:rPr>
        <w:t xml:space="preserve"> that appropriate initial</w:t>
      </w:r>
      <w:r w:rsidR="006A1D10" w:rsidRPr="00894BE0">
        <w:rPr>
          <w:rFonts w:cs="Verdana"/>
        </w:rPr>
        <w:t xml:space="preserve"> assessments </w:t>
      </w:r>
      <w:r w:rsidR="003C5644">
        <w:rPr>
          <w:rFonts w:cs="Verdana"/>
        </w:rPr>
        <w:t>and any additional checks</w:t>
      </w:r>
      <w:r w:rsidR="00846FD2" w:rsidRPr="00894BE0">
        <w:rPr>
          <w:rFonts w:cs="Verdana"/>
        </w:rPr>
        <w:t xml:space="preserve"> (learning, medical, safeguarding etc.) </w:t>
      </w:r>
      <w:r w:rsidR="001F4C4F" w:rsidRPr="00894BE0">
        <w:rPr>
          <w:rFonts w:cs="Verdana"/>
        </w:rPr>
        <w:t>have been carried out prior to an offer being made.</w:t>
      </w:r>
    </w:p>
    <w:p w14:paraId="323710BF" w14:textId="730E521A" w:rsidR="00CA3F9F" w:rsidRDefault="00CA3F9F" w:rsidP="00CA3F9F">
      <w:pPr>
        <w:numPr>
          <w:ilvl w:val="0"/>
          <w:numId w:val="1"/>
        </w:numPr>
        <w:ind w:hanging="360"/>
      </w:pPr>
      <w:r>
        <w:t xml:space="preserve">Ensure that risk assessments for individuals are carried out thoroughly, both during the admissions process and for </w:t>
      </w:r>
      <w:r w:rsidR="000F2CE7">
        <w:t xml:space="preserve">any subsequent </w:t>
      </w:r>
      <w:r w:rsidR="00A50546">
        <w:t xml:space="preserve">off-site </w:t>
      </w:r>
      <w:r w:rsidR="000F2CE7">
        <w:t xml:space="preserve">activities or visits </w:t>
      </w:r>
      <w:r w:rsidR="00E17B8B">
        <w:t>led or arranged by SJLs.</w:t>
      </w:r>
    </w:p>
    <w:p w14:paraId="058A2C28" w14:textId="57F47981" w:rsidR="00801BC6" w:rsidRDefault="00801BC6" w:rsidP="00801BC6">
      <w:pPr>
        <w:numPr>
          <w:ilvl w:val="0"/>
          <w:numId w:val="1"/>
        </w:numPr>
        <w:ind w:hanging="360"/>
      </w:pPr>
      <w:r>
        <w:lastRenderedPageBreak/>
        <w:t xml:space="preserve">Contribute to the successful transition of students from KS4 into KS5, both from </w:t>
      </w:r>
      <w:r w:rsidR="007334C2">
        <w:t>South Quay College</w:t>
      </w:r>
      <w:r>
        <w:t xml:space="preserve"> and from other schools</w:t>
      </w:r>
      <w:r w:rsidR="00494EED">
        <w:t xml:space="preserve"> and education providers.</w:t>
      </w:r>
    </w:p>
    <w:p w14:paraId="0E3A6B10" w14:textId="0770ADA1" w:rsidR="00737F8C" w:rsidRPr="00CE751A" w:rsidRDefault="00737F8C">
      <w:pPr>
        <w:rPr>
          <w:u w:val="single"/>
        </w:rPr>
      </w:pPr>
    </w:p>
    <w:p w14:paraId="722A01E0" w14:textId="23140646" w:rsidR="00737F8C" w:rsidRDefault="00737F8C">
      <w:pPr>
        <w:rPr>
          <w:u w:val="single"/>
        </w:rPr>
      </w:pPr>
      <w:r w:rsidRPr="00CE751A">
        <w:rPr>
          <w:u w:val="single"/>
        </w:rPr>
        <w:t xml:space="preserve">During the </w:t>
      </w:r>
      <w:r w:rsidR="00400E1B">
        <w:rPr>
          <w:u w:val="single"/>
        </w:rPr>
        <w:t>Student</w:t>
      </w:r>
      <w:r w:rsidRPr="00CE751A">
        <w:rPr>
          <w:u w:val="single"/>
        </w:rPr>
        <w:t xml:space="preserve"> Journey:</w:t>
      </w:r>
    </w:p>
    <w:p w14:paraId="02B64C21" w14:textId="13525F7E" w:rsidR="00CA3F9F" w:rsidRDefault="00737F8C">
      <w:pPr>
        <w:numPr>
          <w:ilvl w:val="0"/>
          <w:numId w:val="1"/>
        </w:numPr>
        <w:ind w:hanging="360"/>
      </w:pPr>
      <w:r>
        <w:t xml:space="preserve">Contribute to students’ personal </w:t>
      </w:r>
      <w:r w:rsidR="00B04B6F">
        <w:t xml:space="preserve">and academic </w:t>
      </w:r>
      <w:r>
        <w:t>development as a mentor and coach</w:t>
      </w:r>
      <w:r w:rsidR="00172DB7">
        <w:t xml:space="preserve"> through 1:1 sessions</w:t>
      </w:r>
      <w:r w:rsidR="007D1022">
        <w:t>,</w:t>
      </w:r>
      <w:r w:rsidR="004A4B9A">
        <w:t xml:space="preserve"> devising robust</w:t>
      </w:r>
      <w:r w:rsidR="00CA3F9F">
        <w:t xml:space="preserve"> individualised plans </w:t>
      </w:r>
      <w:r w:rsidR="004A4B9A">
        <w:t xml:space="preserve">with manageable goals </w:t>
      </w:r>
      <w:r w:rsidR="00CA3F9F">
        <w:t>to support high levels of attendance, punctuality and achievement</w:t>
      </w:r>
      <w:r w:rsidR="004A4B9A">
        <w:t xml:space="preserve"> and</w:t>
      </w:r>
      <w:r w:rsidR="00650843">
        <w:t xml:space="preserve"> making positive interventions</w:t>
      </w:r>
      <w:r w:rsidR="008B03BD">
        <w:t xml:space="preserve"> where necessary</w:t>
      </w:r>
      <w:r w:rsidR="00CA3F9F">
        <w:t xml:space="preserve"> </w:t>
      </w:r>
      <w:r w:rsidR="008B03BD">
        <w:t>t</w:t>
      </w:r>
      <w:r w:rsidR="00CA3F9F">
        <w:t>o raise confidence and self-esteem</w:t>
      </w:r>
      <w:r w:rsidR="008B03BD">
        <w:t>.</w:t>
      </w:r>
    </w:p>
    <w:p w14:paraId="66E039CB" w14:textId="593CFDA5" w:rsidR="000C4C90" w:rsidRDefault="00DC74F4" w:rsidP="00CE751A">
      <w:pPr>
        <w:numPr>
          <w:ilvl w:val="0"/>
          <w:numId w:val="1"/>
        </w:numPr>
        <w:ind w:hanging="360"/>
      </w:pPr>
      <w:r>
        <w:t>S</w:t>
      </w:r>
      <w:r w:rsidR="000C4C90">
        <w:t>upport</w:t>
      </w:r>
      <w:r>
        <w:t xml:space="preserve"> students as</w:t>
      </w:r>
      <w:r w:rsidR="000C4C90">
        <w:t xml:space="preserve"> necessa</w:t>
      </w:r>
      <w:r>
        <w:t xml:space="preserve">ry </w:t>
      </w:r>
      <w:r w:rsidR="005E3888">
        <w:t>during</w:t>
      </w:r>
      <w:r>
        <w:t xml:space="preserve"> </w:t>
      </w:r>
      <w:r w:rsidR="00DC197D">
        <w:t>lessons,</w:t>
      </w:r>
      <w:r w:rsidR="00D43232">
        <w:t xml:space="preserve"> break</w:t>
      </w:r>
      <w:r w:rsidR="00DC197D">
        <w:t>s</w:t>
      </w:r>
      <w:r w:rsidR="005E3888">
        <w:t xml:space="preserve"> </w:t>
      </w:r>
      <w:r w:rsidR="00DC197D">
        <w:t xml:space="preserve">and enrichment or </w:t>
      </w:r>
      <w:r w:rsidR="005E3888">
        <w:t xml:space="preserve">co-curricular activities, </w:t>
      </w:r>
      <w:r w:rsidR="00E972FD">
        <w:t>ensurin</w:t>
      </w:r>
      <w:r w:rsidR="00DC197D">
        <w:t>g that good order is maintained.</w:t>
      </w:r>
      <w:r w:rsidR="0062686A">
        <w:t xml:space="preserve"> </w:t>
      </w:r>
    </w:p>
    <w:p w14:paraId="26933DF2" w14:textId="05919A0D" w:rsidR="00CA3F9F" w:rsidRDefault="00B04B6F" w:rsidP="00CA3F9F">
      <w:pPr>
        <w:numPr>
          <w:ilvl w:val="0"/>
          <w:numId w:val="1"/>
        </w:numPr>
        <w:ind w:hanging="360"/>
      </w:pPr>
      <w:r>
        <w:t>A</w:t>
      </w:r>
      <w:r w:rsidR="00CA3F9F">
        <w:t xml:space="preserve">ctively promote </w:t>
      </w:r>
      <w:r w:rsidR="00933ABC">
        <w:t>student voice in school decision-making where appropriate</w:t>
      </w:r>
      <w:r w:rsidR="00E972FD">
        <w:t>.</w:t>
      </w:r>
    </w:p>
    <w:p w14:paraId="42A37473" w14:textId="1CB0BC2D" w:rsidR="00D5282B" w:rsidRDefault="00D5282B" w:rsidP="00D5282B">
      <w:pPr>
        <w:numPr>
          <w:ilvl w:val="0"/>
          <w:numId w:val="1"/>
        </w:numPr>
        <w:ind w:hanging="360"/>
      </w:pPr>
      <w:r>
        <w:t>Complete necessary course paperwork and reports for external organisations</w:t>
      </w:r>
      <w:r w:rsidR="00F1765A">
        <w:t xml:space="preserve"> to a professional standard</w:t>
      </w:r>
      <w:r w:rsidR="006A7623">
        <w:t>,</w:t>
      </w:r>
      <w:r>
        <w:t xml:space="preserve"> </w:t>
      </w:r>
      <w:r w:rsidR="00F1765A">
        <w:t>outlining</w:t>
      </w:r>
      <w:r>
        <w:t xml:space="preserve"> clear aims and strategies for further development</w:t>
      </w:r>
      <w:r w:rsidR="00452C37">
        <w:t>.</w:t>
      </w:r>
    </w:p>
    <w:p w14:paraId="13B739C5" w14:textId="77777777" w:rsidR="00D5282B" w:rsidRDefault="00D5282B" w:rsidP="00D5282B">
      <w:pPr>
        <w:numPr>
          <w:ilvl w:val="0"/>
          <w:numId w:val="1"/>
        </w:numPr>
        <w:ind w:hanging="360"/>
      </w:pPr>
      <w:r>
        <w:t xml:space="preserve">Ensure that appropriate work is provided for students who may be excluded or otherwise unable to attend education on site. </w:t>
      </w:r>
    </w:p>
    <w:p w14:paraId="05A943B7" w14:textId="22351A55" w:rsidR="00D5282B" w:rsidRDefault="00D5282B">
      <w:pPr>
        <w:numPr>
          <w:ilvl w:val="0"/>
          <w:numId w:val="1"/>
        </w:numPr>
        <w:ind w:hanging="360"/>
      </w:pPr>
      <w:r>
        <w:t xml:space="preserve">Work with agencies in school and beyond to support </w:t>
      </w:r>
      <w:r w:rsidR="00452C37">
        <w:t>students</w:t>
      </w:r>
      <w:r>
        <w:t xml:space="preserve"> and their families, including proactively contacting other agencies where appropriate on behalf of the school, </w:t>
      </w:r>
      <w:r w:rsidR="00452C37">
        <w:t>students</w:t>
      </w:r>
      <w:r>
        <w:t xml:space="preserve"> or their families and to liais</w:t>
      </w:r>
      <w:r w:rsidR="0025627C">
        <w:t>e with all parties as necessary, r</w:t>
      </w:r>
      <w:r>
        <w:t>epresent</w:t>
      </w:r>
      <w:r w:rsidR="0025627C">
        <w:t>ing</w:t>
      </w:r>
      <w:r>
        <w:t xml:space="preserve"> the school when necessary at relevant inter agency professionals meetings. </w:t>
      </w:r>
    </w:p>
    <w:p w14:paraId="72C343FB" w14:textId="20DDAA16" w:rsidR="00D5282B" w:rsidRDefault="00D5282B">
      <w:pPr>
        <w:numPr>
          <w:ilvl w:val="0"/>
          <w:numId w:val="1"/>
        </w:numPr>
        <w:ind w:hanging="360"/>
      </w:pPr>
      <w:r>
        <w:t>Work within all relevant school systems, including behaviour</w:t>
      </w:r>
      <w:r w:rsidR="003E5411">
        <w:t>,</w:t>
      </w:r>
      <w:r>
        <w:t xml:space="preserve"> pastoral support and intervention, safeguarding and wellbeing, information advice and guidance</w:t>
      </w:r>
      <w:r w:rsidR="003E5411">
        <w:t>, maintaining school records on attendance, progress, interventions and communications for evaluation, accountability and statutory purposes</w:t>
      </w:r>
      <w:r w:rsidR="0062686A">
        <w:t xml:space="preserve"> and ensuring that </w:t>
      </w:r>
      <w:r>
        <w:t>academic and pastoral reports are completed to agreed standards.</w:t>
      </w:r>
    </w:p>
    <w:p w14:paraId="1FC14594" w14:textId="77777777" w:rsidR="00737F8C" w:rsidRPr="00CE751A" w:rsidRDefault="00737F8C">
      <w:pPr>
        <w:rPr>
          <w:u w:val="single"/>
        </w:rPr>
      </w:pPr>
    </w:p>
    <w:p w14:paraId="5497099E" w14:textId="75EF229C" w:rsidR="00737F8C" w:rsidRDefault="00737F8C">
      <w:pPr>
        <w:rPr>
          <w:u w:val="single"/>
        </w:rPr>
      </w:pPr>
      <w:r w:rsidRPr="00CE751A">
        <w:rPr>
          <w:u w:val="single"/>
        </w:rPr>
        <w:t xml:space="preserve">Towards the end of the </w:t>
      </w:r>
      <w:r w:rsidR="00400E1B">
        <w:rPr>
          <w:u w:val="single"/>
        </w:rPr>
        <w:t>Student</w:t>
      </w:r>
      <w:r w:rsidRPr="00CE751A">
        <w:rPr>
          <w:u w:val="single"/>
        </w:rPr>
        <w:t xml:space="preserve"> Journey:</w:t>
      </w:r>
    </w:p>
    <w:p w14:paraId="223F521A" w14:textId="4A315580" w:rsidR="00D60B03" w:rsidRDefault="00805F63">
      <w:pPr>
        <w:numPr>
          <w:ilvl w:val="0"/>
          <w:numId w:val="1"/>
        </w:numPr>
        <w:ind w:hanging="360"/>
      </w:pPr>
      <w:bookmarkStart w:id="1" w:name="_gjdgxs" w:colFirst="0" w:colLast="0"/>
      <w:bookmarkEnd w:id="1"/>
      <w:r>
        <w:t xml:space="preserve">Support students </w:t>
      </w:r>
      <w:r w:rsidR="005C46BD">
        <w:t xml:space="preserve">to implement their careers action plan, with a view to </w:t>
      </w:r>
      <w:r>
        <w:t xml:space="preserve">achieve sustained progression into education, employment or </w:t>
      </w:r>
      <w:r w:rsidR="005C46BD">
        <w:t xml:space="preserve">further </w:t>
      </w:r>
      <w:r>
        <w:t>training</w:t>
      </w:r>
      <w:r w:rsidR="005C46BD">
        <w:t>.</w:t>
      </w:r>
    </w:p>
    <w:p w14:paraId="29ABA62F" w14:textId="579B0545" w:rsidR="005C46BD" w:rsidRDefault="00805F63">
      <w:pPr>
        <w:numPr>
          <w:ilvl w:val="0"/>
          <w:numId w:val="1"/>
        </w:numPr>
        <w:ind w:hanging="360"/>
      </w:pPr>
      <w:r>
        <w:t xml:space="preserve">Work closely with </w:t>
      </w:r>
      <w:r w:rsidR="000255B1">
        <w:t xml:space="preserve">the Director of CEIAG and other </w:t>
      </w:r>
      <w:r>
        <w:t>Careers Service</w:t>
      </w:r>
      <w:r w:rsidR="000255B1">
        <w:t>s</w:t>
      </w:r>
      <w:r>
        <w:t xml:space="preserve"> to ensure </w:t>
      </w:r>
      <w:r w:rsidR="00400E1B">
        <w:t>student</w:t>
      </w:r>
      <w:r>
        <w:t xml:space="preserve">s at risk of NEET have </w:t>
      </w:r>
      <w:r w:rsidR="005C46BD">
        <w:t xml:space="preserve">additional support to achieve a positive progression into education, employment or further </w:t>
      </w:r>
      <w:r w:rsidR="00B217E3">
        <w:t>training and are signposted to additional external services where appropriate.</w:t>
      </w:r>
    </w:p>
    <w:p w14:paraId="3B1C65F9" w14:textId="5A35322D" w:rsidR="00D60B03" w:rsidRDefault="00B3546A">
      <w:pPr>
        <w:numPr>
          <w:ilvl w:val="0"/>
          <w:numId w:val="1"/>
        </w:numPr>
        <w:ind w:hanging="360"/>
      </w:pPr>
      <w:r>
        <w:t>Support the preparation and submission of progression data by providing information on student progression in a timely way.</w:t>
      </w:r>
    </w:p>
    <w:p w14:paraId="4B80CA36" w14:textId="77777777" w:rsidR="00494EED" w:rsidRDefault="00494EED" w:rsidP="00CE751A">
      <w:pPr>
        <w:rPr>
          <w:u w:val="single"/>
        </w:rPr>
      </w:pPr>
    </w:p>
    <w:p w14:paraId="26DA61C5" w14:textId="77777777" w:rsidR="00D82B61" w:rsidRPr="00CE751A" w:rsidRDefault="00D82B61" w:rsidP="00CE751A">
      <w:pPr>
        <w:rPr>
          <w:u w:val="single"/>
        </w:rPr>
      </w:pPr>
      <w:r w:rsidRPr="00CE751A">
        <w:rPr>
          <w:u w:val="single"/>
        </w:rPr>
        <w:t xml:space="preserve">Other </w:t>
      </w:r>
      <w:r>
        <w:rPr>
          <w:u w:val="single"/>
        </w:rPr>
        <w:t xml:space="preserve">duties and </w:t>
      </w:r>
      <w:r w:rsidRPr="00CE751A">
        <w:rPr>
          <w:u w:val="single"/>
        </w:rPr>
        <w:t>information:</w:t>
      </w:r>
    </w:p>
    <w:p w14:paraId="22E5887A" w14:textId="77777777" w:rsidR="00825477" w:rsidRDefault="00531776" w:rsidP="00E43143">
      <w:pPr>
        <w:numPr>
          <w:ilvl w:val="0"/>
          <w:numId w:val="1"/>
        </w:numPr>
        <w:ind w:hanging="360"/>
      </w:pPr>
      <w:r w:rsidRPr="00531776">
        <w:t>This job description should be read in conjunction with the accompanying person specification.</w:t>
      </w:r>
    </w:p>
    <w:p w14:paraId="1AAF8DBB" w14:textId="5F616308" w:rsidR="00D60B03" w:rsidRDefault="00805F63">
      <w:pPr>
        <w:numPr>
          <w:ilvl w:val="0"/>
          <w:numId w:val="1"/>
        </w:numPr>
        <w:ind w:hanging="360"/>
      </w:pPr>
      <w:r>
        <w:t xml:space="preserve">This post is subject to an enhanced </w:t>
      </w:r>
      <w:r w:rsidR="00CB2AD5">
        <w:t>DBS check</w:t>
      </w:r>
      <w:r>
        <w:t xml:space="preserve">. </w:t>
      </w:r>
    </w:p>
    <w:p w14:paraId="5BDD11E1" w14:textId="77777777" w:rsidR="00D82B61" w:rsidRDefault="00D82B61" w:rsidP="00D82B61">
      <w:pPr>
        <w:numPr>
          <w:ilvl w:val="0"/>
          <w:numId w:val="1"/>
        </w:numPr>
        <w:ind w:hanging="360"/>
      </w:pPr>
      <w:r>
        <w:t xml:space="preserve">Understand the importance of inclusion, equality and diversity and to promote equal opportunities for </w:t>
      </w:r>
      <w:r>
        <w:lastRenderedPageBreak/>
        <w:t>all.</w:t>
      </w:r>
    </w:p>
    <w:p w14:paraId="4B03C180" w14:textId="77777777" w:rsidR="00D82B61" w:rsidRDefault="00D82B61" w:rsidP="00D82B61">
      <w:pPr>
        <w:numPr>
          <w:ilvl w:val="0"/>
          <w:numId w:val="1"/>
        </w:numPr>
        <w:ind w:hanging="360"/>
      </w:pPr>
      <w:r>
        <w:t>Uphold and promote the values and ethos of the school.</w:t>
      </w:r>
    </w:p>
    <w:p w14:paraId="6A232064" w14:textId="77777777" w:rsidR="00D82B61" w:rsidRDefault="00D82B61" w:rsidP="00D82B61">
      <w:pPr>
        <w:numPr>
          <w:ilvl w:val="0"/>
          <w:numId w:val="1"/>
        </w:numPr>
        <w:ind w:hanging="360"/>
      </w:pPr>
      <w:r>
        <w:t>Uphold all policies procedures and codes of practice of the school.</w:t>
      </w:r>
    </w:p>
    <w:p w14:paraId="609E94D0" w14:textId="77777777" w:rsidR="00D82B61" w:rsidRDefault="00D82B61" w:rsidP="00D82B61">
      <w:pPr>
        <w:numPr>
          <w:ilvl w:val="0"/>
          <w:numId w:val="1"/>
        </w:numPr>
        <w:ind w:hanging="360"/>
      </w:pPr>
      <w:r>
        <w:t>Take a proactive approach to health and safety to minimise and mitigate potential hazards and actively contribute to the security of the school.</w:t>
      </w:r>
    </w:p>
    <w:p w14:paraId="3EBFCC66" w14:textId="77777777" w:rsidR="00D82B61" w:rsidRDefault="00D82B61" w:rsidP="00D82B61">
      <w:pPr>
        <w:numPr>
          <w:ilvl w:val="0"/>
          <w:numId w:val="1"/>
        </w:numPr>
        <w:ind w:hanging="360"/>
      </w:pPr>
      <w:r>
        <w:t>Undertake such other duties of a similar nature as the Principal may reasonably require.</w:t>
      </w:r>
    </w:p>
    <w:p w14:paraId="5F1140EA" w14:textId="77777777" w:rsidR="004A5D98" w:rsidRDefault="004A5D98" w:rsidP="00CE751A"/>
    <w:p w14:paraId="33F4455F" w14:textId="77777777" w:rsidR="004A5D98" w:rsidRPr="00CE751A" w:rsidRDefault="004A5D98" w:rsidP="00CE751A">
      <w:pPr>
        <w:rPr>
          <w:u w:val="single"/>
        </w:rPr>
      </w:pPr>
      <w:r w:rsidRPr="00CE751A">
        <w:rPr>
          <w:u w:val="single"/>
        </w:rPr>
        <w:t xml:space="preserve">Leadership and </w:t>
      </w:r>
      <w:r w:rsidR="00E419EA">
        <w:rPr>
          <w:u w:val="single"/>
        </w:rPr>
        <w:t xml:space="preserve">Professional </w:t>
      </w:r>
      <w:r w:rsidRPr="00CE751A">
        <w:rPr>
          <w:u w:val="single"/>
        </w:rPr>
        <w:t>Development</w:t>
      </w:r>
    </w:p>
    <w:p w14:paraId="3D162AB9" w14:textId="77777777" w:rsidR="00E02C80" w:rsidRDefault="00E02C80" w:rsidP="00E02C80">
      <w:pPr>
        <w:numPr>
          <w:ilvl w:val="0"/>
          <w:numId w:val="1"/>
        </w:numPr>
        <w:ind w:hanging="360"/>
      </w:pPr>
      <w:r>
        <w:t>Participate in workplace learning and development opportunities and work to continually improve own and team performance.</w:t>
      </w:r>
    </w:p>
    <w:p w14:paraId="1671D38D" w14:textId="75E9B23B" w:rsidR="00E02C80" w:rsidRDefault="00E02C80" w:rsidP="00E02C80">
      <w:pPr>
        <w:numPr>
          <w:ilvl w:val="0"/>
          <w:numId w:val="1"/>
        </w:numPr>
        <w:ind w:hanging="360"/>
      </w:pPr>
      <w:r>
        <w:t xml:space="preserve">Demonstrate leadership qualities within the team context by committing to growing in expertise </w:t>
      </w:r>
      <w:r w:rsidR="009629EB">
        <w:t xml:space="preserve">in an area of the </w:t>
      </w:r>
      <w:r w:rsidR="00400E1B">
        <w:t>Student</w:t>
      </w:r>
      <w:r w:rsidR="009629EB">
        <w:t xml:space="preserve"> Journey</w:t>
      </w:r>
      <w:r w:rsidR="002A26F3">
        <w:t>. Examples include</w:t>
      </w:r>
      <w:r>
        <w:t>:</w:t>
      </w:r>
    </w:p>
    <w:p w14:paraId="27CD819F" w14:textId="17B1E0E6" w:rsidR="00E02C80" w:rsidRDefault="00400E1B" w:rsidP="00CE751A">
      <w:pPr>
        <w:pStyle w:val="ListParagraph"/>
        <w:numPr>
          <w:ilvl w:val="0"/>
          <w:numId w:val="5"/>
        </w:numPr>
      </w:pPr>
      <w:r>
        <w:t>Student</w:t>
      </w:r>
      <w:r w:rsidR="002A26F3">
        <w:t xml:space="preserve"> Recruitment</w:t>
      </w:r>
      <w:r w:rsidR="009629EB">
        <w:t xml:space="preserve"> &amp; Initial Assessment</w:t>
      </w:r>
    </w:p>
    <w:p w14:paraId="11F2697C" w14:textId="77777777" w:rsidR="002A26F3" w:rsidRDefault="002A26F3" w:rsidP="00CE751A">
      <w:pPr>
        <w:pStyle w:val="ListParagraph"/>
        <w:numPr>
          <w:ilvl w:val="0"/>
          <w:numId w:val="5"/>
        </w:numPr>
      </w:pPr>
      <w:r>
        <w:t>Safeguarding &amp; multi-agency work</w:t>
      </w:r>
    </w:p>
    <w:p w14:paraId="1BC580C8" w14:textId="77777777" w:rsidR="002A26F3" w:rsidRDefault="00240FCA" w:rsidP="00CE751A">
      <w:pPr>
        <w:pStyle w:val="ListParagraph"/>
        <w:numPr>
          <w:ilvl w:val="0"/>
          <w:numId w:val="5"/>
        </w:numPr>
      </w:pPr>
      <w:r>
        <w:t>Coaching models</w:t>
      </w:r>
    </w:p>
    <w:p w14:paraId="02EA3E1E" w14:textId="77777777" w:rsidR="002A26F3" w:rsidRDefault="002A26F3" w:rsidP="00CE751A">
      <w:pPr>
        <w:pStyle w:val="ListParagraph"/>
        <w:numPr>
          <w:ilvl w:val="0"/>
          <w:numId w:val="5"/>
        </w:numPr>
      </w:pPr>
      <w:r>
        <w:t>CEIAG and Progression</w:t>
      </w:r>
    </w:p>
    <w:p w14:paraId="7BA79354" w14:textId="77777777" w:rsidR="00D60B03" w:rsidRDefault="00D60B03"/>
    <w:p w14:paraId="66CBEFEE" w14:textId="77777777" w:rsidR="00D60B03" w:rsidRPr="00CE751A" w:rsidRDefault="008D319A">
      <w:pPr>
        <w:rPr>
          <w:b/>
          <w:sz w:val="28"/>
          <w:szCs w:val="28"/>
        </w:rPr>
      </w:pPr>
      <w:r w:rsidRPr="00CE751A">
        <w:rPr>
          <w:b/>
          <w:sz w:val="28"/>
          <w:szCs w:val="28"/>
        </w:rPr>
        <w:t>Person Specification</w:t>
      </w:r>
      <w:r w:rsidR="002944DC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6"/>
        <w:gridCol w:w="1851"/>
        <w:gridCol w:w="1695"/>
      </w:tblGrid>
      <w:tr w:rsidR="00B217E3" w14:paraId="43C01018" w14:textId="77777777" w:rsidTr="00CE751A">
        <w:tc>
          <w:tcPr>
            <w:tcW w:w="6366" w:type="dxa"/>
          </w:tcPr>
          <w:p w14:paraId="046D9265" w14:textId="6BEEFFF3" w:rsidR="00B217E3" w:rsidRPr="00CE751A" w:rsidRDefault="004566C0">
            <w:pPr>
              <w:rPr>
                <w:b/>
                <w:sz w:val="28"/>
                <w:szCs w:val="28"/>
              </w:rPr>
            </w:pPr>
            <w:r w:rsidRPr="00CE751A">
              <w:rPr>
                <w:b/>
                <w:sz w:val="28"/>
                <w:szCs w:val="28"/>
              </w:rPr>
              <w:t>Education &amp; Qualifications</w:t>
            </w:r>
          </w:p>
        </w:tc>
        <w:tc>
          <w:tcPr>
            <w:tcW w:w="1851" w:type="dxa"/>
          </w:tcPr>
          <w:p w14:paraId="7A95CF74" w14:textId="5C56A50F" w:rsidR="00B217E3" w:rsidRPr="00CE751A" w:rsidRDefault="004566C0">
            <w:pPr>
              <w:rPr>
                <w:b/>
                <w:sz w:val="28"/>
                <w:szCs w:val="28"/>
              </w:rPr>
            </w:pPr>
            <w:r w:rsidRPr="00CE751A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695" w:type="dxa"/>
          </w:tcPr>
          <w:p w14:paraId="6044A022" w14:textId="15C2BCFA" w:rsidR="00B217E3" w:rsidRPr="00CE751A" w:rsidRDefault="004566C0">
            <w:pPr>
              <w:rPr>
                <w:b/>
                <w:sz w:val="28"/>
                <w:szCs w:val="28"/>
              </w:rPr>
            </w:pPr>
            <w:r w:rsidRPr="00CE751A">
              <w:rPr>
                <w:b/>
                <w:sz w:val="28"/>
                <w:szCs w:val="28"/>
              </w:rPr>
              <w:t>Desirable</w:t>
            </w:r>
          </w:p>
        </w:tc>
      </w:tr>
      <w:tr w:rsidR="00B217E3" w14:paraId="747D515E" w14:textId="77777777" w:rsidTr="00CE751A">
        <w:tc>
          <w:tcPr>
            <w:tcW w:w="6366" w:type="dxa"/>
          </w:tcPr>
          <w:p w14:paraId="3A363718" w14:textId="46696DFF" w:rsidR="00B217E3" w:rsidRPr="00CE751A" w:rsidRDefault="004566C0">
            <w:r>
              <w:t>Attainment at Level 3 minimum (A-level/HND/NVQ3) OR at least 5 years successful experience working in a post/s which requires analysis and interpretation of data, high-level communication skills with a range of audiences, high level of personal organisation, ability to empathise, ability to mentor.</w:t>
            </w:r>
          </w:p>
        </w:tc>
        <w:tc>
          <w:tcPr>
            <w:tcW w:w="1851" w:type="dxa"/>
          </w:tcPr>
          <w:p w14:paraId="4CEC6D68" w14:textId="330CEA3B" w:rsidR="00B217E3" w:rsidRPr="009E3CA8" w:rsidRDefault="00B217E3" w:rsidP="009E3CA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252E18E2" w14:textId="77777777" w:rsidR="00B217E3" w:rsidRPr="009E3CA8" w:rsidRDefault="00B217E3" w:rsidP="009E3CA8">
            <w:pPr>
              <w:ind w:left="360"/>
              <w:rPr>
                <w:b/>
              </w:rPr>
            </w:pPr>
          </w:p>
        </w:tc>
      </w:tr>
      <w:tr w:rsidR="00B217E3" w14:paraId="0D9C3EB0" w14:textId="77777777" w:rsidTr="00CE751A">
        <w:tc>
          <w:tcPr>
            <w:tcW w:w="6366" w:type="dxa"/>
          </w:tcPr>
          <w:p w14:paraId="06A776FE" w14:textId="2A7D3BB9" w:rsidR="00B217E3" w:rsidRDefault="00890C00">
            <w:pPr>
              <w:rPr>
                <w:b/>
              </w:rPr>
            </w:pPr>
            <w:r>
              <w:t>GCSE – ‘C’ minimum (or equivalent) in English and Maths (or willingness to take FS L2 test if not)</w:t>
            </w:r>
          </w:p>
        </w:tc>
        <w:tc>
          <w:tcPr>
            <w:tcW w:w="1851" w:type="dxa"/>
          </w:tcPr>
          <w:p w14:paraId="618C9ADB" w14:textId="77777777" w:rsidR="00B217E3" w:rsidRPr="00201F10" w:rsidRDefault="00B217E3" w:rsidP="00201F10">
            <w:pPr>
              <w:ind w:left="360"/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6A1DA051" w14:textId="0626A18E" w:rsidR="00B217E3" w:rsidRPr="00201F10" w:rsidRDefault="00B217E3" w:rsidP="00201F10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</w:tr>
      <w:tr w:rsidR="00890C00" w14:paraId="1A13CE9A" w14:textId="77777777" w:rsidTr="004566C0">
        <w:tc>
          <w:tcPr>
            <w:tcW w:w="6366" w:type="dxa"/>
          </w:tcPr>
          <w:p w14:paraId="456F6A79" w14:textId="0F715A33" w:rsidR="00890C00" w:rsidRDefault="00890C00">
            <w:r>
              <w:t>Level 4 qualification in IAG (or equivalent qualification)</w:t>
            </w:r>
          </w:p>
        </w:tc>
        <w:tc>
          <w:tcPr>
            <w:tcW w:w="1851" w:type="dxa"/>
          </w:tcPr>
          <w:p w14:paraId="5E548703" w14:textId="77777777" w:rsidR="00890C00" w:rsidRPr="00890C00" w:rsidRDefault="00890C00" w:rsidP="00CE751A">
            <w:pPr>
              <w:pStyle w:val="ListParagraph"/>
              <w:rPr>
                <w:b/>
              </w:rPr>
            </w:pPr>
          </w:p>
        </w:tc>
        <w:tc>
          <w:tcPr>
            <w:tcW w:w="1695" w:type="dxa"/>
          </w:tcPr>
          <w:p w14:paraId="6BCC5CDF" w14:textId="14D45ACB" w:rsidR="00890C00" w:rsidRPr="00201F10" w:rsidRDefault="00890C00" w:rsidP="00201F10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</w:tr>
      <w:tr w:rsidR="00285F47" w14:paraId="0829FB4C" w14:textId="77777777" w:rsidTr="004566C0">
        <w:tc>
          <w:tcPr>
            <w:tcW w:w="6366" w:type="dxa"/>
          </w:tcPr>
          <w:p w14:paraId="0FA3BFFA" w14:textId="17AFAF58" w:rsidR="00285F47" w:rsidRDefault="00285F47" w:rsidP="00285F47">
            <w:r w:rsidRPr="00CE751A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1851" w:type="dxa"/>
          </w:tcPr>
          <w:p w14:paraId="18088C1A" w14:textId="2D2BEC12" w:rsidR="00285F47" w:rsidRPr="00CE751A" w:rsidRDefault="00285F47" w:rsidP="00CE751A">
            <w:pPr>
              <w:rPr>
                <w:b/>
              </w:rPr>
            </w:pPr>
            <w:r w:rsidRPr="00CE751A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695" w:type="dxa"/>
          </w:tcPr>
          <w:p w14:paraId="1AF3705A" w14:textId="090C4430" w:rsidR="00285F47" w:rsidRPr="00CE751A" w:rsidRDefault="00285F47" w:rsidP="00CE751A">
            <w:pPr>
              <w:rPr>
                <w:b/>
              </w:rPr>
            </w:pPr>
            <w:r w:rsidRPr="00CE751A">
              <w:rPr>
                <w:b/>
                <w:sz w:val="28"/>
                <w:szCs w:val="28"/>
              </w:rPr>
              <w:t>Desirable</w:t>
            </w:r>
          </w:p>
        </w:tc>
      </w:tr>
      <w:tr w:rsidR="00A61743" w14:paraId="73B63C5C" w14:textId="77777777" w:rsidTr="004566C0">
        <w:tc>
          <w:tcPr>
            <w:tcW w:w="6366" w:type="dxa"/>
          </w:tcPr>
          <w:p w14:paraId="104FDA67" w14:textId="32F120C9" w:rsidR="00A61743" w:rsidRPr="00CE751A" w:rsidRDefault="00A61743">
            <w:r>
              <w:t>Prior experience of working with young people in a formal or voluntary capacity.</w:t>
            </w:r>
          </w:p>
        </w:tc>
        <w:tc>
          <w:tcPr>
            <w:tcW w:w="1851" w:type="dxa"/>
          </w:tcPr>
          <w:p w14:paraId="627A55CB" w14:textId="77777777" w:rsidR="00A61743" w:rsidRPr="00890C00" w:rsidRDefault="00A61743" w:rsidP="00CE751A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0A3A2551" w14:textId="77777777" w:rsidR="00A61743" w:rsidRPr="00890C00" w:rsidRDefault="00A61743" w:rsidP="00A61743">
            <w:pPr>
              <w:pStyle w:val="ListParagraph"/>
              <w:rPr>
                <w:b/>
              </w:rPr>
            </w:pPr>
          </w:p>
        </w:tc>
      </w:tr>
      <w:tr w:rsidR="00A61743" w14:paraId="63265632" w14:textId="77777777" w:rsidTr="004566C0">
        <w:tc>
          <w:tcPr>
            <w:tcW w:w="6366" w:type="dxa"/>
          </w:tcPr>
          <w:p w14:paraId="0AB16477" w14:textId="13505585" w:rsidR="00A61743" w:rsidRPr="00A61743" w:rsidRDefault="00A61743">
            <w:pPr>
              <w:rPr>
                <w:b/>
                <w:sz w:val="28"/>
                <w:szCs w:val="28"/>
              </w:rPr>
            </w:pPr>
            <w:r>
              <w:t>Working successfully as part of a team.</w:t>
            </w:r>
          </w:p>
        </w:tc>
        <w:tc>
          <w:tcPr>
            <w:tcW w:w="1851" w:type="dxa"/>
          </w:tcPr>
          <w:p w14:paraId="5267EA44" w14:textId="77777777" w:rsidR="00A61743" w:rsidRPr="00890C00" w:rsidRDefault="00A61743" w:rsidP="00CE751A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77932604" w14:textId="77777777" w:rsidR="00A61743" w:rsidRPr="00890C00" w:rsidRDefault="00A61743" w:rsidP="00A61743">
            <w:pPr>
              <w:pStyle w:val="ListParagraph"/>
              <w:rPr>
                <w:b/>
              </w:rPr>
            </w:pPr>
          </w:p>
        </w:tc>
      </w:tr>
      <w:tr w:rsidR="00A61743" w14:paraId="36F8A36A" w14:textId="77777777" w:rsidTr="004566C0">
        <w:tc>
          <w:tcPr>
            <w:tcW w:w="6366" w:type="dxa"/>
          </w:tcPr>
          <w:p w14:paraId="0D982249" w14:textId="69EC5096" w:rsidR="00A61743" w:rsidRPr="00A61743" w:rsidRDefault="00A61743">
            <w:pPr>
              <w:rPr>
                <w:b/>
                <w:sz w:val="28"/>
                <w:szCs w:val="28"/>
              </w:rPr>
            </w:pPr>
            <w:r>
              <w:t>Prioritising and managing own workload.</w:t>
            </w:r>
          </w:p>
        </w:tc>
        <w:tc>
          <w:tcPr>
            <w:tcW w:w="1851" w:type="dxa"/>
          </w:tcPr>
          <w:p w14:paraId="20681513" w14:textId="77777777" w:rsidR="00A61743" w:rsidRPr="00890C00" w:rsidRDefault="00A61743" w:rsidP="00CE751A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53FD497A" w14:textId="77777777" w:rsidR="00A61743" w:rsidRPr="00890C00" w:rsidRDefault="00A61743" w:rsidP="00A61743">
            <w:pPr>
              <w:pStyle w:val="ListParagraph"/>
              <w:rPr>
                <w:b/>
              </w:rPr>
            </w:pPr>
          </w:p>
        </w:tc>
      </w:tr>
      <w:tr w:rsidR="00A61743" w14:paraId="1AFC9BFC" w14:textId="77777777" w:rsidTr="004566C0">
        <w:tc>
          <w:tcPr>
            <w:tcW w:w="6366" w:type="dxa"/>
          </w:tcPr>
          <w:p w14:paraId="12CF1598" w14:textId="4CBC2F90" w:rsidR="00A61743" w:rsidRPr="00A61743" w:rsidRDefault="00A61743">
            <w:pPr>
              <w:rPr>
                <w:b/>
                <w:sz w:val="28"/>
                <w:szCs w:val="28"/>
              </w:rPr>
            </w:pPr>
            <w:r>
              <w:t>Liaising effectively with other organisations and agencies to deliver outcomes.</w:t>
            </w:r>
          </w:p>
        </w:tc>
        <w:tc>
          <w:tcPr>
            <w:tcW w:w="1851" w:type="dxa"/>
          </w:tcPr>
          <w:p w14:paraId="2D7C2A88" w14:textId="77777777" w:rsidR="00A61743" w:rsidRPr="00890C00" w:rsidRDefault="00A61743" w:rsidP="00CE751A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0F7873BC" w14:textId="77777777" w:rsidR="00A61743" w:rsidRPr="00890C00" w:rsidRDefault="00A61743" w:rsidP="00A61743">
            <w:pPr>
              <w:pStyle w:val="ListParagraph"/>
              <w:rPr>
                <w:b/>
              </w:rPr>
            </w:pPr>
          </w:p>
        </w:tc>
      </w:tr>
      <w:tr w:rsidR="00A61743" w14:paraId="684FB0B8" w14:textId="77777777" w:rsidTr="004566C0">
        <w:tc>
          <w:tcPr>
            <w:tcW w:w="6366" w:type="dxa"/>
          </w:tcPr>
          <w:p w14:paraId="60F8FB36" w14:textId="70BB8F3B" w:rsidR="00A61743" w:rsidRPr="00A61743" w:rsidRDefault="00A61743">
            <w:pPr>
              <w:rPr>
                <w:b/>
                <w:sz w:val="28"/>
                <w:szCs w:val="28"/>
              </w:rPr>
            </w:pPr>
            <w:r>
              <w:t>Evaluating, assessing and formulating improvements to current working practices.</w:t>
            </w:r>
          </w:p>
        </w:tc>
        <w:tc>
          <w:tcPr>
            <w:tcW w:w="1851" w:type="dxa"/>
          </w:tcPr>
          <w:p w14:paraId="4ACA1FC8" w14:textId="77777777" w:rsidR="00A61743" w:rsidRPr="00890C00" w:rsidRDefault="00A61743" w:rsidP="00890C00">
            <w:pPr>
              <w:pStyle w:val="ListParagraph"/>
              <w:rPr>
                <w:b/>
              </w:rPr>
            </w:pPr>
          </w:p>
        </w:tc>
        <w:tc>
          <w:tcPr>
            <w:tcW w:w="1695" w:type="dxa"/>
          </w:tcPr>
          <w:p w14:paraId="47321B57" w14:textId="77777777" w:rsidR="00A61743" w:rsidRPr="00890C00" w:rsidRDefault="00A61743" w:rsidP="00CE751A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</w:tr>
      <w:tr w:rsidR="00A61743" w14:paraId="3D255566" w14:textId="77777777" w:rsidTr="004566C0">
        <w:tc>
          <w:tcPr>
            <w:tcW w:w="6366" w:type="dxa"/>
          </w:tcPr>
          <w:p w14:paraId="78FD8247" w14:textId="2CB83281" w:rsidR="00A61743" w:rsidRPr="00A61743" w:rsidRDefault="00A61743">
            <w:pPr>
              <w:rPr>
                <w:b/>
                <w:sz w:val="28"/>
                <w:szCs w:val="28"/>
              </w:rPr>
            </w:pPr>
            <w:r>
              <w:t>Understanding and experience of using IT applications e.g. word processing, spreadsheets, databases and emails.</w:t>
            </w:r>
          </w:p>
        </w:tc>
        <w:tc>
          <w:tcPr>
            <w:tcW w:w="1851" w:type="dxa"/>
          </w:tcPr>
          <w:p w14:paraId="307BDDB2" w14:textId="77777777" w:rsidR="00A61743" w:rsidRPr="00890C00" w:rsidRDefault="00A61743" w:rsidP="00CE751A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1AF4D1E7" w14:textId="77777777" w:rsidR="00A61743" w:rsidRPr="00890C00" w:rsidRDefault="00A61743" w:rsidP="00A61743">
            <w:pPr>
              <w:pStyle w:val="ListParagraph"/>
              <w:rPr>
                <w:b/>
              </w:rPr>
            </w:pPr>
          </w:p>
        </w:tc>
      </w:tr>
      <w:tr w:rsidR="00A61743" w14:paraId="71F1E00A" w14:textId="77777777" w:rsidTr="004566C0">
        <w:tc>
          <w:tcPr>
            <w:tcW w:w="6366" w:type="dxa"/>
          </w:tcPr>
          <w:p w14:paraId="53829B6C" w14:textId="578F0AB0" w:rsidR="00A61743" w:rsidRDefault="00A61743">
            <w:r>
              <w:t>Working to targets and use of data to drive performance.</w:t>
            </w:r>
          </w:p>
        </w:tc>
        <w:tc>
          <w:tcPr>
            <w:tcW w:w="1851" w:type="dxa"/>
          </w:tcPr>
          <w:p w14:paraId="5491547A" w14:textId="77777777" w:rsidR="00A61743" w:rsidRPr="00890C00" w:rsidRDefault="00A61743" w:rsidP="00890C00">
            <w:pPr>
              <w:pStyle w:val="ListParagraph"/>
              <w:rPr>
                <w:b/>
              </w:rPr>
            </w:pPr>
          </w:p>
        </w:tc>
        <w:tc>
          <w:tcPr>
            <w:tcW w:w="1695" w:type="dxa"/>
          </w:tcPr>
          <w:p w14:paraId="6662A8C8" w14:textId="77777777" w:rsidR="00A61743" w:rsidRPr="00890C00" w:rsidRDefault="00A61743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</w:tr>
      <w:tr w:rsidR="00D907F9" w14:paraId="2ACD02C5" w14:textId="77777777" w:rsidTr="004566C0">
        <w:tc>
          <w:tcPr>
            <w:tcW w:w="6366" w:type="dxa"/>
          </w:tcPr>
          <w:p w14:paraId="515778E2" w14:textId="433AE812" w:rsidR="00D907F9" w:rsidRDefault="00D907F9">
            <w:r w:rsidRPr="00CE751A">
              <w:rPr>
                <w:b/>
                <w:sz w:val="28"/>
                <w:szCs w:val="28"/>
              </w:rPr>
              <w:t>Skills &amp; Abilities</w:t>
            </w:r>
          </w:p>
        </w:tc>
        <w:tc>
          <w:tcPr>
            <w:tcW w:w="1851" w:type="dxa"/>
          </w:tcPr>
          <w:p w14:paraId="23C54B5F" w14:textId="77777777" w:rsidR="00D907F9" w:rsidRPr="00890C00" w:rsidRDefault="00D907F9" w:rsidP="00890C00">
            <w:pPr>
              <w:pStyle w:val="ListParagraph"/>
              <w:rPr>
                <w:b/>
              </w:rPr>
            </w:pPr>
          </w:p>
        </w:tc>
        <w:tc>
          <w:tcPr>
            <w:tcW w:w="1695" w:type="dxa"/>
          </w:tcPr>
          <w:p w14:paraId="62E94A1C" w14:textId="77777777" w:rsidR="00D907F9" w:rsidRPr="00CE751A" w:rsidRDefault="00D907F9" w:rsidP="00CE751A">
            <w:pPr>
              <w:rPr>
                <w:b/>
              </w:rPr>
            </w:pPr>
          </w:p>
        </w:tc>
      </w:tr>
      <w:tr w:rsidR="00D17A12" w14:paraId="4BF7D4B1" w14:textId="77777777" w:rsidTr="004566C0">
        <w:tc>
          <w:tcPr>
            <w:tcW w:w="6366" w:type="dxa"/>
          </w:tcPr>
          <w:p w14:paraId="48DF7B5C" w14:textId="7DA7748C" w:rsidR="00D17A12" w:rsidRPr="00D907F9" w:rsidRDefault="00D17A12">
            <w:pPr>
              <w:rPr>
                <w:b/>
                <w:sz w:val="28"/>
                <w:szCs w:val="28"/>
              </w:rPr>
            </w:pPr>
            <w:r>
              <w:t xml:space="preserve">Knowledge and understanding of the range of potential barriers to </w:t>
            </w:r>
            <w:r>
              <w:lastRenderedPageBreak/>
              <w:t>learning and attending school faced by young people and how they can be overcome.</w:t>
            </w:r>
          </w:p>
        </w:tc>
        <w:tc>
          <w:tcPr>
            <w:tcW w:w="1851" w:type="dxa"/>
          </w:tcPr>
          <w:p w14:paraId="408C4885" w14:textId="77777777" w:rsidR="00D17A12" w:rsidRPr="00890C00" w:rsidRDefault="00D17A12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60C6F6D3" w14:textId="77777777" w:rsidR="00D17A12" w:rsidRPr="00D907F9" w:rsidRDefault="00D17A12" w:rsidP="00D907F9">
            <w:pPr>
              <w:rPr>
                <w:b/>
              </w:rPr>
            </w:pPr>
          </w:p>
        </w:tc>
      </w:tr>
      <w:tr w:rsidR="00D907F9" w14:paraId="3FA4B93C" w14:textId="77777777" w:rsidTr="004566C0">
        <w:tc>
          <w:tcPr>
            <w:tcW w:w="6366" w:type="dxa"/>
          </w:tcPr>
          <w:p w14:paraId="0F6F5400" w14:textId="0C4F4470" w:rsidR="00D907F9" w:rsidRPr="00D907F9" w:rsidRDefault="00D907F9">
            <w:pPr>
              <w:rPr>
                <w:b/>
                <w:sz w:val="28"/>
                <w:szCs w:val="28"/>
              </w:rPr>
            </w:pPr>
            <w:r>
              <w:t>Ability to establish, maintain and share clear systems for keeping records and generating data to inform planning.</w:t>
            </w:r>
          </w:p>
        </w:tc>
        <w:tc>
          <w:tcPr>
            <w:tcW w:w="1851" w:type="dxa"/>
          </w:tcPr>
          <w:p w14:paraId="3CF64AF5" w14:textId="77777777" w:rsidR="00D907F9" w:rsidRPr="00890C00" w:rsidRDefault="00D907F9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4FA6735E" w14:textId="77777777" w:rsidR="00D907F9" w:rsidRPr="00D907F9" w:rsidRDefault="00D907F9" w:rsidP="00D907F9">
            <w:pPr>
              <w:rPr>
                <w:b/>
              </w:rPr>
            </w:pPr>
          </w:p>
        </w:tc>
      </w:tr>
      <w:tr w:rsidR="00D907F9" w14:paraId="364186DB" w14:textId="77777777" w:rsidTr="004566C0">
        <w:tc>
          <w:tcPr>
            <w:tcW w:w="6366" w:type="dxa"/>
          </w:tcPr>
          <w:p w14:paraId="3866BB52" w14:textId="40A94561" w:rsidR="00D907F9" w:rsidRPr="00D907F9" w:rsidRDefault="00D907F9">
            <w:pPr>
              <w:rPr>
                <w:b/>
                <w:sz w:val="28"/>
                <w:szCs w:val="28"/>
              </w:rPr>
            </w:pPr>
            <w:r>
              <w:t>Communication skills to influence, persuade, motivate and engage with a wide range of young people and their families.</w:t>
            </w:r>
          </w:p>
        </w:tc>
        <w:tc>
          <w:tcPr>
            <w:tcW w:w="1851" w:type="dxa"/>
          </w:tcPr>
          <w:p w14:paraId="582D006B" w14:textId="77777777" w:rsidR="00D907F9" w:rsidRPr="00890C00" w:rsidRDefault="00D907F9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5175FB96" w14:textId="77777777" w:rsidR="00D907F9" w:rsidRPr="00D907F9" w:rsidRDefault="00D907F9" w:rsidP="00D907F9">
            <w:pPr>
              <w:rPr>
                <w:b/>
              </w:rPr>
            </w:pPr>
          </w:p>
        </w:tc>
      </w:tr>
      <w:tr w:rsidR="00D907F9" w14:paraId="234F052D" w14:textId="77777777" w:rsidTr="004566C0">
        <w:tc>
          <w:tcPr>
            <w:tcW w:w="6366" w:type="dxa"/>
          </w:tcPr>
          <w:p w14:paraId="79448951" w14:textId="086AA5C8" w:rsidR="00D907F9" w:rsidRDefault="00D907F9">
            <w:r>
              <w:t xml:space="preserve">Excellent interpersonal skills to form and maintain positive working relationships with </w:t>
            </w:r>
            <w:r w:rsidR="00400E1B">
              <w:t>student</w:t>
            </w:r>
            <w:r>
              <w:t>s, their families, colleagues, and other education/healthcare professionals and external agencies.</w:t>
            </w:r>
          </w:p>
        </w:tc>
        <w:tc>
          <w:tcPr>
            <w:tcW w:w="1851" w:type="dxa"/>
          </w:tcPr>
          <w:p w14:paraId="5554D200" w14:textId="77777777" w:rsidR="00D907F9" w:rsidRPr="00890C00" w:rsidRDefault="00D907F9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3209214B" w14:textId="77777777" w:rsidR="00D907F9" w:rsidRPr="00D907F9" w:rsidRDefault="00D907F9" w:rsidP="00D907F9">
            <w:pPr>
              <w:rPr>
                <w:b/>
              </w:rPr>
            </w:pPr>
          </w:p>
        </w:tc>
      </w:tr>
      <w:tr w:rsidR="00D907F9" w14:paraId="5941B0EF" w14:textId="77777777" w:rsidTr="004566C0">
        <w:tc>
          <w:tcPr>
            <w:tcW w:w="6366" w:type="dxa"/>
          </w:tcPr>
          <w:p w14:paraId="74409AED" w14:textId="57EE59D1" w:rsidR="00D907F9" w:rsidRDefault="00D907F9">
            <w:r>
              <w:t>Ability to work with confidential information where discretion is paramount</w:t>
            </w:r>
            <w:r w:rsidR="00DF5036">
              <w:t>,</w:t>
            </w:r>
            <w:r>
              <w:t xml:space="preserve"> with </w:t>
            </w:r>
            <w:r w:rsidR="00DF5036">
              <w:t xml:space="preserve">a knowledge and </w:t>
            </w:r>
            <w:r>
              <w:t>understanding of statuto</w:t>
            </w:r>
            <w:r w:rsidR="00DF5036">
              <w:t>ry data protection and safeguarding requirements.</w:t>
            </w:r>
          </w:p>
        </w:tc>
        <w:tc>
          <w:tcPr>
            <w:tcW w:w="1851" w:type="dxa"/>
          </w:tcPr>
          <w:p w14:paraId="6D8463F1" w14:textId="77777777" w:rsidR="00D907F9" w:rsidRPr="00890C00" w:rsidRDefault="00D907F9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0AFAF97C" w14:textId="77777777" w:rsidR="00D907F9" w:rsidRPr="00D907F9" w:rsidRDefault="00D907F9" w:rsidP="00D907F9">
            <w:pPr>
              <w:rPr>
                <w:b/>
              </w:rPr>
            </w:pPr>
          </w:p>
        </w:tc>
      </w:tr>
      <w:tr w:rsidR="00D907F9" w14:paraId="533ED64E" w14:textId="77777777" w:rsidTr="004566C0">
        <w:tc>
          <w:tcPr>
            <w:tcW w:w="6366" w:type="dxa"/>
          </w:tcPr>
          <w:p w14:paraId="28EB37AA" w14:textId="3CD9E203" w:rsidR="00D907F9" w:rsidRDefault="00D907F9">
            <w:r>
              <w:t>Excellent organisational and administrative skills.</w:t>
            </w:r>
          </w:p>
        </w:tc>
        <w:tc>
          <w:tcPr>
            <w:tcW w:w="1851" w:type="dxa"/>
          </w:tcPr>
          <w:p w14:paraId="62C33F4F" w14:textId="77777777" w:rsidR="00D907F9" w:rsidRPr="00890C00" w:rsidRDefault="00D907F9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7760AFA2" w14:textId="77777777" w:rsidR="00D907F9" w:rsidRPr="00D907F9" w:rsidRDefault="00D907F9" w:rsidP="00D907F9">
            <w:pPr>
              <w:rPr>
                <w:b/>
              </w:rPr>
            </w:pPr>
          </w:p>
        </w:tc>
      </w:tr>
      <w:tr w:rsidR="00D907F9" w14:paraId="746745B4" w14:textId="77777777" w:rsidTr="004566C0">
        <w:tc>
          <w:tcPr>
            <w:tcW w:w="6366" w:type="dxa"/>
          </w:tcPr>
          <w:p w14:paraId="43D0138A" w14:textId="6AEC9A0C" w:rsidR="00D907F9" w:rsidRDefault="00D907F9">
            <w:r>
              <w:t>The ability to learn how to analyse and interpret educational data.</w:t>
            </w:r>
          </w:p>
        </w:tc>
        <w:tc>
          <w:tcPr>
            <w:tcW w:w="1851" w:type="dxa"/>
          </w:tcPr>
          <w:p w14:paraId="208A6EC0" w14:textId="77777777" w:rsidR="00D907F9" w:rsidRPr="00890C00" w:rsidRDefault="00D907F9" w:rsidP="00890C00">
            <w:pPr>
              <w:pStyle w:val="ListParagraph"/>
              <w:rPr>
                <w:b/>
              </w:rPr>
            </w:pPr>
          </w:p>
        </w:tc>
        <w:tc>
          <w:tcPr>
            <w:tcW w:w="1695" w:type="dxa"/>
          </w:tcPr>
          <w:p w14:paraId="79C77883" w14:textId="77777777" w:rsidR="00D907F9" w:rsidRPr="00CE751A" w:rsidRDefault="00D907F9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</w:tr>
      <w:tr w:rsidR="00D34BEB" w14:paraId="2F544B3B" w14:textId="77777777" w:rsidTr="004566C0">
        <w:tc>
          <w:tcPr>
            <w:tcW w:w="6366" w:type="dxa"/>
          </w:tcPr>
          <w:p w14:paraId="6C08F0DC" w14:textId="451F105F" w:rsidR="00D34BEB" w:rsidRDefault="00D34BEB" w:rsidP="00D907F9">
            <w:r w:rsidRPr="00CE751A">
              <w:rPr>
                <w:b/>
                <w:sz w:val="28"/>
                <w:szCs w:val="28"/>
              </w:rPr>
              <w:t>Personal</w:t>
            </w:r>
          </w:p>
        </w:tc>
        <w:tc>
          <w:tcPr>
            <w:tcW w:w="1851" w:type="dxa"/>
          </w:tcPr>
          <w:p w14:paraId="2E0D1B80" w14:textId="77777777" w:rsidR="00D34BEB" w:rsidRPr="00890C00" w:rsidRDefault="00D34BEB" w:rsidP="00890C00">
            <w:pPr>
              <w:pStyle w:val="ListParagraph"/>
              <w:rPr>
                <w:b/>
              </w:rPr>
            </w:pPr>
          </w:p>
        </w:tc>
        <w:tc>
          <w:tcPr>
            <w:tcW w:w="1695" w:type="dxa"/>
          </w:tcPr>
          <w:p w14:paraId="47E4CB33" w14:textId="77777777" w:rsidR="00D34BEB" w:rsidRPr="00CE751A" w:rsidRDefault="00D34BEB" w:rsidP="00CE751A">
            <w:pPr>
              <w:rPr>
                <w:b/>
              </w:rPr>
            </w:pPr>
          </w:p>
        </w:tc>
      </w:tr>
      <w:tr w:rsidR="00D34BEB" w14:paraId="16A9F859" w14:textId="77777777" w:rsidTr="004566C0">
        <w:tc>
          <w:tcPr>
            <w:tcW w:w="6366" w:type="dxa"/>
          </w:tcPr>
          <w:p w14:paraId="1E06989B" w14:textId="77777777" w:rsidR="00DF5036" w:rsidRDefault="00DF5036" w:rsidP="00DF5036">
            <w:r>
              <w:t xml:space="preserve">Committed to ensuring the best possible outcomes for vulnerable young people  </w:t>
            </w:r>
          </w:p>
          <w:p w14:paraId="4F78AC48" w14:textId="77777777" w:rsidR="00D34BEB" w:rsidRPr="00D34BEB" w:rsidRDefault="00D34BEB" w:rsidP="00D907F9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14:paraId="63762F94" w14:textId="77777777" w:rsidR="00D34BEB" w:rsidRPr="00890C00" w:rsidRDefault="00D34BEB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480C3069" w14:textId="77777777" w:rsidR="00D34BEB" w:rsidRPr="00D34BEB" w:rsidRDefault="00D34BEB" w:rsidP="00D34BEB">
            <w:pPr>
              <w:rPr>
                <w:b/>
              </w:rPr>
            </w:pPr>
          </w:p>
        </w:tc>
      </w:tr>
      <w:tr w:rsidR="00D34BEB" w14:paraId="2E08F75F" w14:textId="77777777" w:rsidTr="004566C0">
        <w:tc>
          <w:tcPr>
            <w:tcW w:w="6366" w:type="dxa"/>
          </w:tcPr>
          <w:p w14:paraId="30B27847" w14:textId="63740505" w:rsidR="00D34BEB" w:rsidRPr="00D34BEB" w:rsidRDefault="00DF5036" w:rsidP="00D907F9">
            <w:pPr>
              <w:rPr>
                <w:b/>
                <w:sz w:val="28"/>
                <w:szCs w:val="28"/>
              </w:rPr>
            </w:pPr>
            <w:r>
              <w:t>Physical and emotional resilience and reliability under pressure.</w:t>
            </w:r>
          </w:p>
        </w:tc>
        <w:tc>
          <w:tcPr>
            <w:tcW w:w="1851" w:type="dxa"/>
          </w:tcPr>
          <w:p w14:paraId="49BCFE55" w14:textId="77777777" w:rsidR="00D34BEB" w:rsidRPr="00890C00" w:rsidRDefault="00D34BEB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7275D8BE" w14:textId="77777777" w:rsidR="00D34BEB" w:rsidRPr="00D34BEB" w:rsidRDefault="00D34BEB" w:rsidP="00D34BEB">
            <w:pPr>
              <w:rPr>
                <w:b/>
              </w:rPr>
            </w:pPr>
          </w:p>
        </w:tc>
      </w:tr>
      <w:tr w:rsidR="00DF5036" w14:paraId="35BDA572" w14:textId="77777777" w:rsidTr="004566C0">
        <w:tc>
          <w:tcPr>
            <w:tcW w:w="6366" w:type="dxa"/>
          </w:tcPr>
          <w:p w14:paraId="48DF0393" w14:textId="359E1937" w:rsidR="00DF5036" w:rsidRDefault="00DF5036" w:rsidP="00D907F9">
            <w:r>
              <w:t>Warmth, confidence and empathy informed by a clear sense of purpose in working with young adults.</w:t>
            </w:r>
          </w:p>
        </w:tc>
        <w:tc>
          <w:tcPr>
            <w:tcW w:w="1851" w:type="dxa"/>
          </w:tcPr>
          <w:p w14:paraId="2E98F851" w14:textId="77777777" w:rsidR="00DF5036" w:rsidRPr="00890C00" w:rsidRDefault="00DF5036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3D7B1411" w14:textId="77777777" w:rsidR="00DF5036" w:rsidRPr="00D34BEB" w:rsidRDefault="00DF5036" w:rsidP="00D34BEB">
            <w:pPr>
              <w:rPr>
                <w:b/>
              </w:rPr>
            </w:pPr>
          </w:p>
        </w:tc>
      </w:tr>
      <w:tr w:rsidR="00DF5036" w14:paraId="3E2FFDA2" w14:textId="77777777" w:rsidTr="004566C0">
        <w:tc>
          <w:tcPr>
            <w:tcW w:w="6366" w:type="dxa"/>
          </w:tcPr>
          <w:p w14:paraId="66F39D1A" w14:textId="3649FAAE" w:rsidR="00DF5036" w:rsidRDefault="00DF5036" w:rsidP="00D907F9">
            <w:r>
              <w:t>Ability to inspire young people as a convincing and authentic role model.</w:t>
            </w:r>
          </w:p>
        </w:tc>
        <w:tc>
          <w:tcPr>
            <w:tcW w:w="1851" w:type="dxa"/>
          </w:tcPr>
          <w:p w14:paraId="2ADED194" w14:textId="77777777" w:rsidR="00DF5036" w:rsidRPr="00890C00" w:rsidRDefault="00DF5036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411ADA28" w14:textId="77777777" w:rsidR="00DF5036" w:rsidRPr="00D34BEB" w:rsidRDefault="00DF5036" w:rsidP="00D34BEB">
            <w:pPr>
              <w:rPr>
                <w:b/>
              </w:rPr>
            </w:pPr>
          </w:p>
        </w:tc>
      </w:tr>
      <w:tr w:rsidR="00DF5036" w14:paraId="079649FF" w14:textId="77777777" w:rsidTr="004566C0">
        <w:tc>
          <w:tcPr>
            <w:tcW w:w="6366" w:type="dxa"/>
          </w:tcPr>
          <w:p w14:paraId="0E998748" w14:textId="7A2742FF" w:rsidR="00DF5036" w:rsidRDefault="00DF5036" w:rsidP="00D907F9">
            <w:r>
              <w:t>The ability to model the behaviour, values and attitudes we expect of young adults and the ability to do so with integrity</w:t>
            </w:r>
          </w:p>
        </w:tc>
        <w:tc>
          <w:tcPr>
            <w:tcW w:w="1851" w:type="dxa"/>
          </w:tcPr>
          <w:p w14:paraId="32E78A0F" w14:textId="77777777" w:rsidR="00DF5036" w:rsidRPr="00890C00" w:rsidRDefault="00DF5036" w:rsidP="00CE751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77A81E10" w14:textId="77777777" w:rsidR="00DF5036" w:rsidRPr="00D34BEB" w:rsidRDefault="00DF5036" w:rsidP="00D34BEB">
            <w:pPr>
              <w:rPr>
                <w:b/>
              </w:rPr>
            </w:pPr>
          </w:p>
        </w:tc>
      </w:tr>
    </w:tbl>
    <w:p w14:paraId="15286D85" w14:textId="4E330E12" w:rsidR="00D60B03" w:rsidRDefault="00D60B03"/>
    <w:p w14:paraId="295C36CD" w14:textId="77777777" w:rsidR="00B8489B" w:rsidRPr="0058236F" w:rsidRDefault="00B8489B" w:rsidP="00B8489B">
      <w:pPr>
        <w:rPr>
          <w:rFonts w:asciiTheme="minorHAnsi" w:hAnsiTheme="minorHAnsi" w:cstheme="minorHAnsi"/>
          <w:b/>
          <w:sz w:val="28"/>
          <w:szCs w:val="28"/>
        </w:rPr>
      </w:pPr>
      <w:r w:rsidRPr="0058236F">
        <w:rPr>
          <w:rFonts w:asciiTheme="minorHAnsi" w:hAnsiTheme="minorHAnsi" w:cstheme="minorHAnsi"/>
          <w:b/>
          <w:sz w:val="28"/>
          <w:szCs w:val="28"/>
        </w:rPr>
        <w:t>DBS Check</w:t>
      </w:r>
    </w:p>
    <w:p w14:paraId="51AF1F27" w14:textId="7ACA989A" w:rsidR="00B8489B" w:rsidRPr="0058236F" w:rsidRDefault="007334C2" w:rsidP="00B8489B">
      <w:pPr>
        <w:ind w:left="-142"/>
        <w:jc w:val="both"/>
        <w:rPr>
          <w:rFonts w:asciiTheme="minorHAnsi" w:hAnsiTheme="minorHAnsi" w:cstheme="minorHAnsi"/>
        </w:rPr>
      </w:pPr>
      <w:r>
        <w:t>South Quay College</w:t>
      </w:r>
      <w:r>
        <w:rPr>
          <w:rFonts w:asciiTheme="minorHAnsi" w:hAnsiTheme="minorHAnsi" w:cstheme="minorHAnsi"/>
        </w:rPr>
        <w:t xml:space="preserve"> </w:t>
      </w:r>
      <w:r w:rsidR="00B8489B">
        <w:rPr>
          <w:rFonts w:asciiTheme="minorHAnsi" w:hAnsiTheme="minorHAnsi" w:cstheme="minorHAnsi"/>
        </w:rPr>
        <w:t xml:space="preserve">is committed to safeguarding and promoting the wellbeing of children, young people and vulnerable adults, and expects all staff and volunteers to share this commitment. </w:t>
      </w:r>
      <w:r w:rsidR="00B8489B" w:rsidRPr="0058236F">
        <w:rPr>
          <w:rFonts w:asciiTheme="minorHAnsi" w:hAnsiTheme="minorHAnsi" w:cstheme="minorHAnsi"/>
        </w:rPr>
        <w:t xml:space="preserve">This role requires the successful candidate to complete a Disclosure Barring Service (DBS) check in compliance with </w:t>
      </w:r>
      <w:r>
        <w:t>South Quay College</w:t>
      </w:r>
      <w:r w:rsidR="00B8489B">
        <w:rPr>
          <w:rFonts w:asciiTheme="minorHAnsi" w:hAnsiTheme="minorHAnsi" w:cstheme="minorHAnsi"/>
        </w:rPr>
        <w:t>’s</w:t>
      </w:r>
      <w:r w:rsidR="00B8489B" w:rsidRPr="0058236F">
        <w:rPr>
          <w:rFonts w:asciiTheme="minorHAnsi" w:hAnsiTheme="minorHAnsi" w:cstheme="minorHAnsi"/>
        </w:rPr>
        <w:t xml:space="preserve"> DBS &amp; Risk Assessment Policy.</w:t>
      </w:r>
    </w:p>
    <w:p w14:paraId="464AFC5A" w14:textId="77777777" w:rsidR="00B8489B" w:rsidRPr="0058236F" w:rsidRDefault="00B8489B" w:rsidP="00B8489B">
      <w:pPr>
        <w:ind w:left="-142"/>
        <w:rPr>
          <w:rFonts w:asciiTheme="minorHAnsi" w:hAnsiTheme="minorHAnsi" w:cstheme="minorHAnsi"/>
          <w:sz w:val="28"/>
          <w:szCs w:val="28"/>
        </w:rPr>
      </w:pPr>
      <w:r w:rsidRPr="0058236F">
        <w:rPr>
          <w:rFonts w:asciiTheme="minorHAnsi" w:hAnsiTheme="minorHAnsi" w:cstheme="minorHAnsi"/>
          <w:b/>
          <w:sz w:val="28"/>
          <w:szCs w:val="28"/>
        </w:rPr>
        <w:t>Equality and Diversity</w:t>
      </w:r>
    </w:p>
    <w:p w14:paraId="2FC16569" w14:textId="65E0D390" w:rsidR="00B8489B" w:rsidRDefault="007334C2" w:rsidP="00CE751A">
      <w:pPr>
        <w:ind w:left="-142"/>
        <w:rPr>
          <w:rFonts w:asciiTheme="minorHAnsi" w:hAnsiTheme="minorHAnsi" w:cstheme="minorHAnsi"/>
        </w:rPr>
      </w:pPr>
      <w:r>
        <w:t>South Quay College</w:t>
      </w:r>
      <w:r w:rsidRPr="0058236F">
        <w:rPr>
          <w:rFonts w:asciiTheme="minorHAnsi" w:hAnsiTheme="minorHAnsi" w:cstheme="minorHAnsi"/>
        </w:rPr>
        <w:t xml:space="preserve"> </w:t>
      </w:r>
      <w:r w:rsidR="00B8489B" w:rsidRPr="0058236F">
        <w:rPr>
          <w:rFonts w:asciiTheme="minorHAnsi" w:hAnsiTheme="minorHAnsi" w:cstheme="minorHAnsi"/>
        </w:rPr>
        <w:t>is committed to equality and valuing diversity. We welcome enquiries from everyone and value diversity in our workforce.</w:t>
      </w:r>
    </w:p>
    <w:p w14:paraId="3CEFD063" w14:textId="571A3829" w:rsidR="00041086" w:rsidRDefault="00041086" w:rsidP="00CE751A">
      <w:pPr>
        <w:ind w:left="-142"/>
        <w:rPr>
          <w:rFonts w:asciiTheme="minorHAnsi" w:hAnsiTheme="minorHAnsi" w:cstheme="minorHAnsi"/>
        </w:rPr>
      </w:pPr>
    </w:p>
    <w:p w14:paraId="23E960B3" w14:textId="4B2F8AC5" w:rsidR="00041086" w:rsidRDefault="00041086" w:rsidP="00CE751A">
      <w:pPr>
        <w:ind w:left="-142"/>
        <w:rPr>
          <w:rFonts w:asciiTheme="minorHAnsi" w:hAnsiTheme="minorHAnsi" w:cstheme="minorHAnsi"/>
        </w:rPr>
      </w:pPr>
    </w:p>
    <w:p w14:paraId="79EB75F0" w14:textId="1C0D4098" w:rsidR="00041086" w:rsidRDefault="00041086" w:rsidP="00CE751A">
      <w:pPr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Sign:</w:t>
      </w:r>
    </w:p>
    <w:p w14:paraId="4373BD51" w14:textId="4A32ABCF" w:rsidR="00041086" w:rsidRDefault="00041086" w:rsidP="00CE751A">
      <w:pPr>
        <w:ind w:left="-142"/>
        <w:rPr>
          <w:rFonts w:asciiTheme="minorHAnsi" w:hAnsiTheme="minorHAnsi" w:cstheme="minorHAnsi"/>
        </w:rPr>
      </w:pPr>
    </w:p>
    <w:p w14:paraId="14F606CF" w14:textId="37301051" w:rsidR="00041086" w:rsidRDefault="00041086" w:rsidP="00CE751A">
      <w:pPr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</w:p>
    <w:p w14:paraId="510E4FEB" w14:textId="2D1CBCA5" w:rsidR="00041086" w:rsidRDefault="00041086" w:rsidP="00CE751A">
      <w:pPr>
        <w:ind w:left="-142"/>
        <w:rPr>
          <w:rFonts w:asciiTheme="minorHAnsi" w:hAnsiTheme="minorHAnsi" w:cstheme="minorHAnsi"/>
        </w:rPr>
      </w:pPr>
    </w:p>
    <w:p w14:paraId="427DCA5A" w14:textId="77777777" w:rsidR="00041086" w:rsidRPr="00CE751A" w:rsidRDefault="00041086" w:rsidP="00CE751A">
      <w:pPr>
        <w:ind w:left="-142"/>
        <w:rPr>
          <w:rFonts w:asciiTheme="minorHAnsi" w:hAnsiTheme="minorHAnsi" w:cstheme="minorHAnsi"/>
        </w:rPr>
      </w:pPr>
    </w:p>
    <w:sectPr w:rsidR="00041086" w:rsidRPr="00CE751A">
      <w:pgSz w:w="11906" w:h="16838"/>
      <w:pgMar w:top="1440" w:right="991" w:bottom="1440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A7B"/>
    <w:multiLevelType w:val="hybridMultilevel"/>
    <w:tmpl w:val="6106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58B0"/>
    <w:multiLevelType w:val="hybridMultilevel"/>
    <w:tmpl w:val="6374B1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791FD7"/>
    <w:multiLevelType w:val="hybridMultilevel"/>
    <w:tmpl w:val="93F814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154C"/>
    <w:multiLevelType w:val="hybridMultilevel"/>
    <w:tmpl w:val="7876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D03FD"/>
    <w:multiLevelType w:val="hybridMultilevel"/>
    <w:tmpl w:val="D4928C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33F76"/>
    <w:multiLevelType w:val="hybridMultilevel"/>
    <w:tmpl w:val="A6686CD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109E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D1C1F81"/>
    <w:multiLevelType w:val="multilevel"/>
    <w:tmpl w:val="A00EC0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F3E5CCE"/>
    <w:multiLevelType w:val="multilevel"/>
    <w:tmpl w:val="2454FE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03"/>
    <w:rsid w:val="000134B4"/>
    <w:rsid w:val="000255B1"/>
    <w:rsid w:val="0003223C"/>
    <w:rsid w:val="00036C6E"/>
    <w:rsid w:val="00041086"/>
    <w:rsid w:val="000C4C90"/>
    <w:rsid w:val="000F2CE7"/>
    <w:rsid w:val="00107FD9"/>
    <w:rsid w:val="0014107B"/>
    <w:rsid w:val="00172100"/>
    <w:rsid w:val="00172DB7"/>
    <w:rsid w:val="00173F30"/>
    <w:rsid w:val="001919EC"/>
    <w:rsid w:val="001E7F8D"/>
    <w:rsid w:val="001F2D3A"/>
    <w:rsid w:val="001F4C4F"/>
    <w:rsid w:val="00201F10"/>
    <w:rsid w:val="002102BC"/>
    <w:rsid w:val="00240FCA"/>
    <w:rsid w:val="0025627C"/>
    <w:rsid w:val="00285F47"/>
    <w:rsid w:val="002944DC"/>
    <w:rsid w:val="002A26F3"/>
    <w:rsid w:val="002A2F27"/>
    <w:rsid w:val="002A418C"/>
    <w:rsid w:val="002E0292"/>
    <w:rsid w:val="002E6BD7"/>
    <w:rsid w:val="002F7814"/>
    <w:rsid w:val="003039E4"/>
    <w:rsid w:val="00306AB2"/>
    <w:rsid w:val="003313E1"/>
    <w:rsid w:val="003479C7"/>
    <w:rsid w:val="003675C1"/>
    <w:rsid w:val="00374376"/>
    <w:rsid w:val="003C42F4"/>
    <w:rsid w:val="003C5644"/>
    <w:rsid w:val="003E1FC7"/>
    <w:rsid w:val="003E5411"/>
    <w:rsid w:val="00400E1B"/>
    <w:rsid w:val="00430006"/>
    <w:rsid w:val="00432C66"/>
    <w:rsid w:val="00452C37"/>
    <w:rsid w:val="004566C0"/>
    <w:rsid w:val="0046587F"/>
    <w:rsid w:val="00494EED"/>
    <w:rsid w:val="004A4B9A"/>
    <w:rsid w:val="004A5D98"/>
    <w:rsid w:val="004F231D"/>
    <w:rsid w:val="00531776"/>
    <w:rsid w:val="00563191"/>
    <w:rsid w:val="00577ABD"/>
    <w:rsid w:val="0059098C"/>
    <w:rsid w:val="00596D13"/>
    <w:rsid w:val="005A27FB"/>
    <w:rsid w:val="005C46BD"/>
    <w:rsid w:val="005E3888"/>
    <w:rsid w:val="0062686A"/>
    <w:rsid w:val="00632511"/>
    <w:rsid w:val="00650843"/>
    <w:rsid w:val="00660F69"/>
    <w:rsid w:val="006A1D10"/>
    <w:rsid w:val="006A7623"/>
    <w:rsid w:val="007334C2"/>
    <w:rsid w:val="00737F8C"/>
    <w:rsid w:val="007B1946"/>
    <w:rsid w:val="007B406E"/>
    <w:rsid w:val="007D1022"/>
    <w:rsid w:val="00801BC6"/>
    <w:rsid w:val="00805F63"/>
    <w:rsid w:val="00814A76"/>
    <w:rsid w:val="00815515"/>
    <w:rsid w:val="00825477"/>
    <w:rsid w:val="00843611"/>
    <w:rsid w:val="00843839"/>
    <w:rsid w:val="00846FD2"/>
    <w:rsid w:val="00890C00"/>
    <w:rsid w:val="00894BE0"/>
    <w:rsid w:val="008B03BD"/>
    <w:rsid w:val="008C3ED5"/>
    <w:rsid w:val="008C7BAC"/>
    <w:rsid w:val="008D13E2"/>
    <w:rsid w:val="008D319A"/>
    <w:rsid w:val="00904959"/>
    <w:rsid w:val="00933ABC"/>
    <w:rsid w:val="00944FF5"/>
    <w:rsid w:val="009629EB"/>
    <w:rsid w:val="009A7C71"/>
    <w:rsid w:val="009C1B16"/>
    <w:rsid w:val="009E3CA8"/>
    <w:rsid w:val="00A10D87"/>
    <w:rsid w:val="00A50546"/>
    <w:rsid w:val="00A61743"/>
    <w:rsid w:val="00A73BBD"/>
    <w:rsid w:val="00AE4C72"/>
    <w:rsid w:val="00AF3370"/>
    <w:rsid w:val="00B04B6F"/>
    <w:rsid w:val="00B217E3"/>
    <w:rsid w:val="00B3546A"/>
    <w:rsid w:val="00B405C1"/>
    <w:rsid w:val="00B63C23"/>
    <w:rsid w:val="00B8489B"/>
    <w:rsid w:val="00BE69E7"/>
    <w:rsid w:val="00C11F4E"/>
    <w:rsid w:val="00C47BF4"/>
    <w:rsid w:val="00C97CEF"/>
    <w:rsid w:val="00CA3F9F"/>
    <w:rsid w:val="00CA54D5"/>
    <w:rsid w:val="00CB2AD5"/>
    <w:rsid w:val="00CB7981"/>
    <w:rsid w:val="00CE751A"/>
    <w:rsid w:val="00D17A12"/>
    <w:rsid w:val="00D34BEB"/>
    <w:rsid w:val="00D43232"/>
    <w:rsid w:val="00D5282B"/>
    <w:rsid w:val="00D57538"/>
    <w:rsid w:val="00D60B03"/>
    <w:rsid w:val="00D82B61"/>
    <w:rsid w:val="00D907F9"/>
    <w:rsid w:val="00D933DA"/>
    <w:rsid w:val="00D95B00"/>
    <w:rsid w:val="00DC197D"/>
    <w:rsid w:val="00DC2416"/>
    <w:rsid w:val="00DC665B"/>
    <w:rsid w:val="00DC74F4"/>
    <w:rsid w:val="00DD3585"/>
    <w:rsid w:val="00DF5036"/>
    <w:rsid w:val="00E011BA"/>
    <w:rsid w:val="00E02C80"/>
    <w:rsid w:val="00E17B8B"/>
    <w:rsid w:val="00E419EA"/>
    <w:rsid w:val="00E43143"/>
    <w:rsid w:val="00E44427"/>
    <w:rsid w:val="00E7248A"/>
    <w:rsid w:val="00E972FD"/>
    <w:rsid w:val="00ED77E7"/>
    <w:rsid w:val="00F01CEA"/>
    <w:rsid w:val="00F1765A"/>
    <w:rsid w:val="00F23BF1"/>
    <w:rsid w:val="00F34194"/>
    <w:rsid w:val="00FC2D52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E33D"/>
  <w15:docId w15:val="{B0F9C76D-8D3A-4AB1-8749-2E51DBF7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10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77"/>
    <w:pPr>
      <w:ind w:left="720"/>
      <w:contextualSpacing/>
    </w:pPr>
  </w:style>
  <w:style w:type="table" w:styleId="TableGrid">
    <w:name w:val="Table Grid"/>
    <w:basedOn w:val="TableNormal"/>
    <w:uiPriority w:val="39"/>
    <w:rsid w:val="00B2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5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7B89-3282-4AE4-9D06-680AC35C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Gateway AP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 Man</dc:creator>
  <cp:lastModifiedBy>Johura Khanom</cp:lastModifiedBy>
  <cp:revision>4</cp:revision>
  <cp:lastPrinted>2019-06-17T15:02:00Z</cp:lastPrinted>
  <dcterms:created xsi:type="dcterms:W3CDTF">2019-06-28T10:16:00Z</dcterms:created>
  <dcterms:modified xsi:type="dcterms:W3CDTF">2019-09-12T07:12:00Z</dcterms:modified>
</cp:coreProperties>
</file>