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1AFA" w:rsidRDefault="00635ECD">
      <w:r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6B35" wp14:editId="7717963C">
                <wp:simplePos x="0" y="0"/>
                <wp:positionH relativeFrom="column">
                  <wp:posOffset>1673142</wp:posOffset>
                </wp:positionH>
                <wp:positionV relativeFrom="paragraph">
                  <wp:posOffset>-339421</wp:posOffset>
                </wp:positionV>
                <wp:extent cx="2918460" cy="492980"/>
                <wp:effectExtent l="0" t="0" r="152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DD" w:rsidRDefault="005200DD" w:rsidP="005200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:rsidR="005200DD" w:rsidRDefault="005200DD" w:rsidP="005200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SENCo</w:t>
                            </w:r>
                            <w:proofErr w:type="spellEnd"/>
                          </w:p>
                          <w:p w:rsidR="005200DD" w:rsidRPr="00FE474C" w:rsidRDefault="005200DD" w:rsidP="005200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00DD" w:rsidRPr="00AC506E" w:rsidRDefault="005200DD" w:rsidP="005200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426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75pt;margin-top:-26.75pt;width:229.8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">
                <v:textbox>
                  <w:txbxContent>
                    <w:p w:rsidR="005200DD" w:rsidRDefault="005200DD" w:rsidP="005200D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PERSON SPECIFICATION</w:t>
                      </w:r>
                    </w:p>
                    <w:p w:rsidR="005200DD" w:rsidRDefault="005200DD" w:rsidP="005200D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SENCo</w:t>
                      </w:r>
                      <w:proofErr w:type="spellEnd"/>
                    </w:p>
                    <w:p w:rsidR="005200DD" w:rsidRPr="00FE474C" w:rsidRDefault="005200DD" w:rsidP="005200D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200DD" w:rsidRPr="00AC506E" w:rsidRDefault="005200DD" w:rsidP="005200D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95683CE" wp14:editId="270B27F7">
            <wp:simplePos x="0" y="0"/>
            <wp:positionH relativeFrom="margin">
              <wp:posOffset>0</wp:posOffset>
            </wp:positionH>
            <wp:positionV relativeFrom="paragraph">
              <wp:posOffset>-790906</wp:posOffset>
            </wp:positionV>
            <wp:extent cx="130429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yssey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0DD" w:rsidRPr="005F34F2" w:rsidRDefault="005200DD" w:rsidP="005200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85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647"/>
        <w:gridCol w:w="2649"/>
        <w:gridCol w:w="2649"/>
      </w:tblGrid>
      <w:tr w:rsidR="005200DD" w:rsidRPr="00AE4919" w:rsidTr="00897806">
        <w:trPr>
          <w:trHeight w:val="292"/>
          <w:tblHeader/>
        </w:trPr>
        <w:tc>
          <w:tcPr>
            <w:tcW w:w="1908" w:type="dxa"/>
          </w:tcPr>
          <w:p w:rsidR="005200DD" w:rsidRPr="00AE4919" w:rsidRDefault="005200DD" w:rsidP="00897806">
            <w:pPr>
              <w:pStyle w:val="TableParagraph"/>
              <w:spacing w:line="272" w:lineRule="exact"/>
              <w:ind w:left="173" w:right="166"/>
              <w:jc w:val="center"/>
              <w:rPr>
                <w:rFonts w:asciiTheme="minorHAnsi" w:hAnsiTheme="minorHAnsi"/>
                <w:b/>
                <w:sz w:val="24"/>
              </w:rPr>
            </w:pPr>
            <w:r w:rsidRPr="00AE4919">
              <w:rPr>
                <w:rFonts w:asciiTheme="minorHAnsi" w:hAnsiTheme="minorHAnsi"/>
                <w:b/>
                <w:sz w:val="24"/>
              </w:rPr>
              <w:t>Specification</w:t>
            </w:r>
          </w:p>
        </w:tc>
        <w:tc>
          <w:tcPr>
            <w:tcW w:w="2647" w:type="dxa"/>
          </w:tcPr>
          <w:p w:rsidR="005200DD" w:rsidRPr="00AE4919" w:rsidRDefault="005200DD" w:rsidP="00897806">
            <w:pPr>
              <w:pStyle w:val="TableParagraph"/>
              <w:spacing w:line="272" w:lineRule="exact"/>
              <w:ind w:left="883"/>
              <w:rPr>
                <w:rFonts w:asciiTheme="minorHAnsi" w:hAnsiTheme="minorHAnsi"/>
                <w:b/>
                <w:sz w:val="24"/>
              </w:rPr>
            </w:pPr>
            <w:r w:rsidRPr="00AE4919">
              <w:rPr>
                <w:rFonts w:asciiTheme="minorHAnsi" w:hAnsiTheme="minorHAnsi"/>
                <w:b/>
                <w:sz w:val="24"/>
              </w:rPr>
              <w:t>Essential</w:t>
            </w:r>
          </w:p>
        </w:tc>
        <w:tc>
          <w:tcPr>
            <w:tcW w:w="2649" w:type="dxa"/>
          </w:tcPr>
          <w:p w:rsidR="005200DD" w:rsidRPr="00AE4919" w:rsidRDefault="005200DD" w:rsidP="00897806">
            <w:pPr>
              <w:pStyle w:val="TableParagraph"/>
              <w:spacing w:line="272" w:lineRule="exact"/>
              <w:ind w:left="855"/>
              <w:rPr>
                <w:rFonts w:asciiTheme="minorHAnsi" w:hAnsiTheme="minorHAnsi"/>
                <w:b/>
                <w:sz w:val="24"/>
              </w:rPr>
            </w:pPr>
            <w:r w:rsidRPr="00AE4919">
              <w:rPr>
                <w:rFonts w:asciiTheme="minorHAnsi" w:hAnsiTheme="minorHAnsi"/>
                <w:b/>
                <w:sz w:val="24"/>
              </w:rPr>
              <w:t>Desirable</w:t>
            </w:r>
          </w:p>
        </w:tc>
        <w:tc>
          <w:tcPr>
            <w:tcW w:w="2649" w:type="dxa"/>
          </w:tcPr>
          <w:p w:rsidR="005200DD" w:rsidRPr="00AE4919" w:rsidRDefault="005200DD" w:rsidP="00897806">
            <w:pPr>
              <w:pStyle w:val="TableParagraph"/>
              <w:spacing w:line="272" w:lineRule="exact"/>
              <w:ind w:left="623" w:right="612"/>
              <w:jc w:val="center"/>
              <w:rPr>
                <w:rFonts w:asciiTheme="minorHAnsi" w:hAnsiTheme="minorHAnsi"/>
                <w:b/>
                <w:sz w:val="24"/>
              </w:rPr>
            </w:pPr>
            <w:r w:rsidRPr="00AE4919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5200DD" w:rsidRPr="00EC11D6" w:rsidTr="00897806">
        <w:trPr>
          <w:trHeight w:val="1708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SENC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Pr="00EC11D6">
              <w:rPr>
                <w:rFonts w:asciiTheme="minorHAnsi" w:hAnsiTheme="minorHAnsi" w:cstheme="minorHAnsi"/>
                <w:sz w:val="20"/>
                <w:szCs w:val="20"/>
              </w:rPr>
              <w:t xml:space="preserve"> Qualification or willingness to complete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Prepared to take on further relevant study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Postgraduate degree and/or further relevant professional studies.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</w:tc>
      </w:tr>
      <w:tr w:rsidR="005200DD" w:rsidRPr="00EC11D6" w:rsidTr="00897806">
        <w:trPr>
          <w:trHeight w:val="2471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Teaching experience across either primary or secondary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Proven track record of raising standards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Experience in working with SEND students and vulnerable learners.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 xml:space="preserve">Experience as a </w:t>
            </w:r>
            <w:proofErr w:type="spellStart"/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SENC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Successful track record of delivering INSET, training and/or professional development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Experience and qualified to complete KS4 and 5 Access arrangements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Application form and interview</w:t>
            </w:r>
          </w:p>
        </w:tc>
      </w:tr>
      <w:tr w:rsidR="005200DD" w:rsidRPr="00EC11D6" w:rsidTr="00897806">
        <w:trPr>
          <w:trHeight w:val="3743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An outstanding classroom teacher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Excellent understanding of effective and engaging teaching methods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An ability to engage, enthuse and motivate students and plan differentiated lessons to ensure equal opportunity for all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An understanding of, and an ability to create, a positive climate for learning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Experience of developing use of ICT in teaching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Application letter and interview</w:t>
            </w:r>
          </w:p>
        </w:tc>
      </w:tr>
      <w:tr w:rsidR="005200DD" w:rsidRPr="00EC11D6" w:rsidTr="00897806">
        <w:trPr>
          <w:trHeight w:val="683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Philosophy</w:t>
            </w: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Commitment to embedding the school’s Learning and Teaching policy.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Commitment to self- evaluation and continuous improvement.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Commitment to sharing best practice.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Commitment to providing learning opportunities beyond the classroom and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school day.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Belief in the positive difference high quality educational opportunities make to peoples’ lives and the Trust principle that of ‘no child left behind’ in education.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:rsidR="005200DD" w:rsidRPr="00EC11D6" w:rsidRDefault="005200DD" w:rsidP="0089780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00DD" w:rsidRPr="00EC11D6" w:rsidRDefault="005200DD" w:rsidP="0089780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Application letter and interview</w:t>
            </w:r>
          </w:p>
        </w:tc>
      </w:tr>
      <w:tr w:rsidR="005200DD" w:rsidRPr="00EC11D6" w:rsidTr="00897806">
        <w:trPr>
          <w:trHeight w:val="3116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Knowledge / Understanding</w:t>
            </w: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 good knowledge of the SEN provision and strategies, with a comprehensive grasp of management and whole school issues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 xml:space="preserve">Clear </w:t>
            </w:r>
            <w:r w:rsidR="00635EC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nderstanding of the processes of school improvement, school effectiveness and strategies to translate them into practice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Expertise in a particular area of Special Educational Needs e.g. Social, Emotional and Mental Health,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Trauma-informed practice.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Application letter and interview</w:t>
            </w:r>
          </w:p>
        </w:tc>
      </w:tr>
      <w:tr w:rsidR="005200DD" w:rsidRPr="00EC11D6" w:rsidTr="00897806">
        <w:trPr>
          <w:trHeight w:val="7934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Skills, attributes and personal qualities</w:t>
            </w:r>
          </w:p>
        </w:tc>
        <w:tc>
          <w:tcPr>
            <w:tcW w:w="2647" w:type="dxa"/>
          </w:tcPr>
          <w:p w:rsidR="005200DD" w:rsidRPr="00635ECD" w:rsidRDefault="005200DD" w:rsidP="00635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ECD">
              <w:rPr>
                <w:rFonts w:asciiTheme="minorHAnsi" w:hAnsiTheme="minorHAnsi" w:cstheme="minorHAnsi"/>
                <w:sz w:val="20"/>
                <w:szCs w:val="20"/>
              </w:rPr>
              <w:t>Enthusiasm for this area of work, based on practical knowledge and experience.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Good communication skills with a range of audiences, ability to relate well to head teacher, class teachers, members of management team, governors, pupils, external partners and parents.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Ability to work successfully within a team, bringing to bear appropriate degrees of creativity, flexibility, self – motivation and independence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Exemplary qualities of professionalism, loyalty, and personal integrity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Consistent ability to cope with tight deadlines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Excellent organisation skills and use of ICT to support role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Aware of issues of confidentiality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5200DD" w:rsidRPr="00EC11D6" w:rsidTr="00897806">
        <w:trPr>
          <w:trHeight w:val="4785"/>
        </w:trPr>
        <w:tc>
          <w:tcPr>
            <w:tcW w:w="1908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The ability to understand and produce data regarding students to inform planning and evaluate effectiveness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Evidence of improved student outcome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Excellent interpersonal skills.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Self-motivating with a positive outlook.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Ability to work to deadlines and under pressure.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Excellent attendance and punctuality record.</w:t>
            </w: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0DD" w:rsidRPr="00EC11D6" w:rsidTr="00897806">
        <w:trPr>
          <w:trHeight w:val="991"/>
        </w:trPr>
        <w:tc>
          <w:tcPr>
            <w:tcW w:w="1908" w:type="dxa"/>
            <w:tcBorders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Awareness of and commitment to equality of opportunity and inclusion</w:t>
            </w:r>
          </w:p>
        </w:tc>
        <w:tc>
          <w:tcPr>
            <w:tcW w:w="2649" w:type="dxa"/>
            <w:vMerge w:val="restart"/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0DD" w:rsidRPr="00EC11D6" w:rsidTr="00897806">
        <w:trPr>
          <w:trHeight w:val="723"/>
        </w:trPr>
        <w:tc>
          <w:tcPr>
            <w:tcW w:w="1908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requirements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Knowledge and understanding of DSEN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5200DD" w:rsidRPr="00EC11D6" w:rsidTr="00897806">
        <w:trPr>
          <w:trHeight w:val="722"/>
        </w:trPr>
        <w:tc>
          <w:tcPr>
            <w:tcW w:w="1908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Awareness of Autistic Spectrum Disorders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0DD" w:rsidRPr="00EC11D6" w:rsidTr="00897806">
        <w:trPr>
          <w:trHeight w:val="823"/>
        </w:trPr>
        <w:tc>
          <w:tcPr>
            <w:tcW w:w="1908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Understanding and support for vision, aims and ethos of the school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0DD" w:rsidRPr="00EC11D6" w:rsidTr="00897806">
        <w:trPr>
          <w:trHeight w:val="2323"/>
        </w:trPr>
        <w:tc>
          <w:tcPr>
            <w:tcW w:w="1908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Ability to speak with confidence and accuracy, using accurate sentence structures and vocabulary; to choose the right kind of vocabulary for the situation in hand without a great deal of hesitation.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0DD" w:rsidRPr="00EC11D6" w:rsidTr="00897806">
        <w:trPr>
          <w:trHeight w:val="1016"/>
        </w:trPr>
        <w:tc>
          <w:tcPr>
            <w:tcW w:w="1908" w:type="dxa"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11D6">
              <w:rPr>
                <w:rFonts w:asciiTheme="minorHAnsi" w:hAnsiTheme="minorHAnsi" w:cstheme="minorHAnsi"/>
                <w:sz w:val="20"/>
                <w:szCs w:val="20"/>
              </w:rPr>
              <w:t>Ability to listen to stakeholder and understand their needs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5200DD" w:rsidRPr="00EC11D6" w:rsidRDefault="005200DD" w:rsidP="008978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00DD" w:rsidRPr="00EC11D6" w:rsidRDefault="005200DD" w:rsidP="005200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200DD" w:rsidRDefault="005200DD"/>
    <w:sectPr w:rsidR="005200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DD" w:rsidRDefault="005200DD" w:rsidP="005200DD">
      <w:r>
        <w:separator/>
      </w:r>
    </w:p>
  </w:endnote>
  <w:endnote w:type="continuationSeparator" w:id="0">
    <w:p w:rsidR="005200DD" w:rsidRDefault="005200DD" w:rsidP="0052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DD" w:rsidRPr="005200DD" w:rsidRDefault="005200DD">
    <w:pPr>
      <w:pStyle w:val="Footer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SENCo</w:t>
    </w:r>
    <w:proofErr w:type="spellEnd"/>
    <w:r>
      <w:rPr>
        <w:rFonts w:asciiTheme="minorHAnsi" w:hAnsiTheme="minorHAnsi" w:cstheme="minorHAnsi"/>
        <w:sz w:val="22"/>
        <w:szCs w:val="22"/>
      </w:rPr>
      <w:t xml:space="preserve">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DD" w:rsidRDefault="005200DD" w:rsidP="005200DD">
      <w:r>
        <w:separator/>
      </w:r>
    </w:p>
  </w:footnote>
  <w:footnote w:type="continuationSeparator" w:id="0">
    <w:p w:rsidR="005200DD" w:rsidRDefault="005200DD" w:rsidP="0052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5BE"/>
    <w:multiLevelType w:val="hybridMultilevel"/>
    <w:tmpl w:val="FCC22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DD"/>
    <w:rsid w:val="00390C83"/>
    <w:rsid w:val="005200DD"/>
    <w:rsid w:val="00635ECD"/>
    <w:rsid w:val="009E1AFA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EE107-AE4A-4060-90D7-1F6CA697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00DD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200DD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5200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00DD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0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4D562B95</Template>
  <TotalTime>0</TotalTime>
  <Pages>3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Olusanya T</dc:creator>
  <cp:keywords/>
  <dc:description/>
  <cp:lastModifiedBy>Fatima Melder</cp:lastModifiedBy>
  <cp:revision>2</cp:revision>
  <dcterms:created xsi:type="dcterms:W3CDTF">2019-11-04T14:09:00Z</dcterms:created>
  <dcterms:modified xsi:type="dcterms:W3CDTF">2019-11-04T14:09:00Z</dcterms:modified>
</cp:coreProperties>
</file>