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567" w:type="dxa"/>
        <w:tblLayout w:type="fixed"/>
        <w:tblLook w:val="0000" w:firstRow="0" w:lastRow="0" w:firstColumn="0" w:lastColumn="0" w:noHBand="0" w:noVBand="0"/>
      </w:tblPr>
      <w:tblGrid>
        <w:gridCol w:w="2660"/>
        <w:gridCol w:w="7546"/>
      </w:tblGrid>
      <w:tr w:rsidR="00085469" w:rsidRPr="00A92463" w:rsidTr="000D0178">
        <w:trPr>
          <w:trHeight w:val="1701"/>
        </w:trPr>
        <w:tc>
          <w:tcPr>
            <w:tcW w:w="2660" w:type="dxa"/>
          </w:tcPr>
          <w:p w:rsidR="00085469" w:rsidRPr="00A92463" w:rsidRDefault="00967CC4" w:rsidP="002F3403">
            <w:pPr>
              <w:ind w:right="-46"/>
              <w:jc w:val="both"/>
              <w:rPr>
                <w:rFonts w:ascii="Calibri" w:hAnsi="Calibri"/>
                <w:sz w:val="22"/>
              </w:rPr>
            </w:pPr>
            <w:r>
              <w:rPr>
                <w:rFonts w:ascii="Calibri" w:hAnsi="Calibri"/>
                <w:noProof/>
                <w:sz w:val="22"/>
                <w:lang w:eastAsia="en-GB"/>
              </w:rPr>
              <w:drawing>
                <wp:inline distT="0" distB="0" distL="0" distR="0">
                  <wp:extent cx="1528693"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9284" cy="1007054"/>
                          </a:xfrm>
                          <a:prstGeom prst="rect">
                            <a:avLst/>
                          </a:prstGeom>
                        </pic:spPr>
                      </pic:pic>
                    </a:graphicData>
                  </a:graphic>
                </wp:inline>
              </w:drawing>
            </w:r>
          </w:p>
        </w:tc>
        <w:tc>
          <w:tcPr>
            <w:tcW w:w="7546" w:type="dxa"/>
          </w:tcPr>
          <w:p w:rsidR="00085469" w:rsidRPr="00A92463" w:rsidRDefault="000D0178" w:rsidP="002F3403">
            <w:pPr>
              <w:ind w:left="209" w:right="-46"/>
              <w:jc w:val="both"/>
              <w:rPr>
                <w:rFonts w:ascii="Calibri" w:hAnsi="Calibri"/>
                <w:b/>
                <w:color w:val="002060"/>
                <w:sz w:val="28"/>
                <w:szCs w:val="28"/>
              </w:rPr>
            </w:pPr>
            <w:r>
              <w:rPr>
                <w:rFonts w:ascii="Calibri" w:hAnsi="Calibri"/>
                <w:b/>
                <w:color w:val="002060"/>
                <w:sz w:val="28"/>
                <w:szCs w:val="28"/>
              </w:rPr>
              <w:t xml:space="preserve">Head </w:t>
            </w:r>
            <w:r w:rsidR="00085469" w:rsidRPr="00A92463">
              <w:rPr>
                <w:rFonts w:ascii="Calibri" w:hAnsi="Calibri"/>
                <w:b/>
                <w:color w:val="002060"/>
                <w:sz w:val="28"/>
                <w:szCs w:val="28"/>
              </w:rPr>
              <w:t xml:space="preserve">of </w:t>
            </w:r>
            <w:r w:rsidR="00CE0D51">
              <w:rPr>
                <w:rFonts w:ascii="Calibri" w:hAnsi="Calibri"/>
                <w:b/>
                <w:color w:val="002060"/>
                <w:sz w:val="28"/>
                <w:szCs w:val="28"/>
              </w:rPr>
              <w:t xml:space="preserve">English </w:t>
            </w:r>
          </w:p>
          <w:p w:rsidR="00085469" w:rsidRPr="00A92463" w:rsidRDefault="00085469" w:rsidP="002F3403">
            <w:pPr>
              <w:ind w:left="209" w:right="-46"/>
              <w:jc w:val="both"/>
              <w:rPr>
                <w:rFonts w:ascii="Calibri" w:hAnsi="Calibri"/>
                <w:b/>
                <w:color w:val="000080"/>
                <w:sz w:val="28"/>
                <w:szCs w:val="28"/>
              </w:rPr>
            </w:pPr>
          </w:p>
          <w:p w:rsidR="00085469" w:rsidRPr="000D0178" w:rsidRDefault="000D0178" w:rsidP="000D0178">
            <w:pPr>
              <w:pStyle w:val="BodyText"/>
              <w:ind w:left="209" w:right="-46"/>
              <w:jc w:val="both"/>
              <w:rPr>
                <w:rFonts w:ascii="Calibri" w:hAnsi="Calibri"/>
                <w:b/>
                <w:sz w:val="24"/>
                <w:szCs w:val="24"/>
              </w:rPr>
            </w:pPr>
            <w:r w:rsidRPr="000D0178">
              <w:rPr>
                <w:rFonts w:ascii="Calibri" w:hAnsi="Calibri"/>
                <w:b/>
                <w:sz w:val="24"/>
                <w:szCs w:val="24"/>
              </w:rPr>
              <w:t xml:space="preserve">Salary up to £39,329 plus </w:t>
            </w:r>
            <w:r>
              <w:rPr>
                <w:rFonts w:ascii="Calibri" w:hAnsi="Calibri"/>
                <w:b/>
                <w:sz w:val="24"/>
                <w:szCs w:val="24"/>
              </w:rPr>
              <w:t xml:space="preserve">a responsibility allowance of </w:t>
            </w:r>
            <w:r w:rsidR="00D172AC">
              <w:rPr>
                <w:rFonts w:ascii="Calibri" w:hAnsi="Calibri"/>
                <w:b/>
                <w:sz w:val="24"/>
                <w:szCs w:val="24"/>
              </w:rPr>
              <w:t xml:space="preserve">up to </w:t>
            </w:r>
            <w:r>
              <w:rPr>
                <w:rFonts w:ascii="Calibri" w:hAnsi="Calibri"/>
                <w:b/>
                <w:sz w:val="24"/>
                <w:szCs w:val="24"/>
              </w:rPr>
              <w:t>£7</w:t>
            </w:r>
            <w:r w:rsidR="00A22920">
              <w:rPr>
                <w:rFonts w:ascii="Calibri" w:hAnsi="Calibri"/>
                <w:b/>
                <w:sz w:val="24"/>
                <w:szCs w:val="24"/>
              </w:rPr>
              <w:t>,</w:t>
            </w:r>
            <w:r>
              <w:rPr>
                <w:rFonts w:ascii="Calibri" w:hAnsi="Calibri"/>
                <w:b/>
                <w:sz w:val="24"/>
                <w:szCs w:val="24"/>
              </w:rPr>
              <w:t>521</w:t>
            </w:r>
            <w:r w:rsidRPr="000D0178">
              <w:rPr>
                <w:rFonts w:ascii="Calibri" w:hAnsi="Calibri"/>
                <w:b/>
                <w:sz w:val="24"/>
                <w:szCs w:val="24"/>
              </w:rPr>
              <w:t xml:space="preserve"> per annum</w:t>
            </w:r>
            <w:r w:rsidR="00850DCE" w:rsidRPr="000D0178">
              <w:rPr>
                <w:rFonts w:ascii="Calibri" w:hAnsi="Calibri"/>
                <w:b/>
                <w:sz w:val="24"/>
                <w:szCs w:val="24"/>
              </w:rPr>
              <w:t xml:space="preserve"> (dependent on qualifications and experience)</w:t>
            </w:r>
          </w:p>
        </w:tc>
      </w:tr>
    </w:tbl>
    <w:p w:rsidR="00085469" w:rsidRPr="00A92463" w:rsidRDefault="00085469" w:rsidP="002F3403">
      <w:pPr>
        <w:pStyle w:val="PlainText"/>
        <w:ind w:left="-284" w:right="-46"/>
        <w:jc w:val="both"/>
        <w:rPr>
          <w:rFonts w:ascii="Calibri" w:eastAsia="MS Mincho" w:hAnsi="Calibri"/>
          <w:sz w:val="22"/>
        </w:rPr>
      </w:pPr>
      <w:r w:rsidRPr="00A92463">
        <w:rPr>
          <w:rFonts w:ascii="Calibri" w:eastAsia="MS Mincho" w:hAnsi="Calibri"/>
          <w:sz w:val="22"/>
        </w:rPr>
        <w:tab/>
      </w:r>
      <w:r w:rsidRPr="00A92463">
        <w:rPr>
          <w:rFonts w:ascii="Calibri" w:eastAsia="MS Mincho" w:hAnsi="Calibri"/>
          <w:sz w:val="22"/>
        </w:rPr>
        <w:tab/>
      </w:r>
      <w:r w:rsidRPr="00A92463">
        <w:rPr>
          <w:rFonts w:ascii="Calibri" w:eastAsia="MS Mincho" w:hAnsi="Calibri"/>
          <w:sz w:val="22"/>
        </w:rPr>
        <w:tab/>
      </w:r>
    </w:p>
    <w:p w:rsidR="0085411E" w:rsidRDefault="0085411E" w:rsidP="002F3403">
      <w:pPr>
        <w:pStyle w:val="BodyText3"/>
        <w:ind w:left="-284" w:right="-46"/>
        <w:rPr>
          <w:rFonts w:ascii="Calibri" w:hAnsi="Calibri"/>
          <w:sz w:val="24"/>
          <w:szCs w:val="22"/>
        </w:rPr>
      </w:pPr>
    </w:p>
    <w:p w:rsidR="004217AB" w:rsidRPr="008A1F03" w:rsidRDefault="004217AB" w:rsidP="004217AB">
      <w:pPr>
        <w:pStyle w:val="BodyText3"/>
        <w:ind w:left="-567" w:right="-613"/>
        <w:rPr>
          <w:rFonts w:ascii="Calibri" w:hAnsi="Calibri"/>
          <w:sz w:val="24"/>
          <w:szCs w:val="24"/>
        </w:rPr>
      </w:pPr>
      <w:r w:rsidRPr="008A1F03">
        <w:rPr>
          <w:rFonts w:ascii="Calibri" w:hAnsi="Calibri"/>
          <w:sz w:val="24"/>
          <w:szCs w:val="24"/>
        </w:rPr>
        <w:t xml:space="preserve">A warm and welcoming community, situated in the heart of Cheshire with excellent transport links to Manchester, Liverpool, Chester, </w:t>
      </w:r>
      <w:proofErr w:type="gramStart"/>
      <w:r w:rsidRPr="008A1F03">
        <w:rPr>
          <w:rFonts w:ascii="Calibri" w:hAnsi="Calibri"/>
          <w:sz w:val="24"/>
          <w:szCs w:val="24"/>
        </w:rPr>
        <w:t>Warrington</w:t>
      </w:r>
      <w:proofErr w:type="gramEnd"/>
      <w:r w:rsidRPr="008A1F03">
        <w:rPr>
          <w:rFonts w:ascii="Calibri" w:hAnsi="Calibri"/>
          <w:sz w:val="24"/>
          <w:szCs w:val="24"/>
        </w:rPr>
        <w:t xml:space="preserve"> and beyond, Sir John Deane’s Sixth Form College is an excellent place to work and continue your professional</w:t>
      </w:r>
      <w:r w:rsidRPr="008A1F03">
        <w:rPr>
          <w:rFonts w:ascii="Calibri" w:hAnsi="Calibri"/>
          <w:color w:val="FF0000"/>
          <w:sz w:val="24"/>
          <w:szCs w:val="24"/>
        </w:rPr>
        <w:t xml:space="preserve"> </w:t>
      </w:r>
      <w:r w:rsidRPr="008A1F03">
        <w:rPr>
          <w:rFonts w:ascii="Calibri" w:hAnsi="Calibri"/>
          <w:sz w:val="24"/>
          <w:szCs w:val="24"/>
        </w:rPr>
        <w:t xml:space="preserve">development. The sixth form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 </w:t>
      </w:r>
      <w:r>
        <w:rPr>
          <w:rFonts w:ascii="Calibri" w:hAnsi="Calibri"/>
          <w:sz w:val="24"/>
          <w:szCs w:val="24"/>
        </w:rPr>
        <w:t>English</w:t>
      </w:r>
      <w:r w:rsidRPr="008A1F03">
        <w:rPr>
          <w:rFonts w:ascii="Calibri" w:hAnsi="Calibri"/>
          <w:sz w:val="24"/>
          <w:szCs w:val="24"/>
        </w:rPr>
        <w:t>.</w:t>
      </w:r>
    </w:p>
    <w:p w:rsidR="004217AB" w:rsidRPr="008A1F03" w:rsidRDefault="004217AB" w:rsidP="004217AB">
      <w:pPr>
        <w:pStyle w:val="BodyText2"/>
        <w:ind w:left="-567" w:right="-613"/>
        <w:jc w:val="both"/>
        <w:rPr>
          <w:rFonts w:ascii="Calibri" w:hAnsi="Calibri"/>
          <w:szCs w:val="24"/>
        </w:rPr>
      </w:pPr>
    </w:p>
    <w:p w:rsidR="004217AB" w:rsidRPr="008A1F03" w:rsidRDefault="004217AB" w:rsidP="004217AB">
      <w:pPr>
        <w:pStyle w:val="BodyText2"/>
        <w:ind w:left="-567" w:right="-613"/>
        <w:jc w:val="both"/>
        <w:rPr>
          <w:rFonts w:ascii="Calibri" w:hAnsi="Calibri"/>
          <w:b w:val="0"/>
          <w:iCs/>
          <w:color w:val="000000" w:themeColor="text1"/>
          <w:szCs w:val="24"/>
        </w:rPr>
      </w:pPr>
      <w:r w:rsidRPr="008A1F03">
        <w:rPr>
          <w:rFonts w:ascii="Calibri" w:hAnsi="Calibri"/>
          <w:b w:val="0"/>
          <w:color w:val="000000" w:themeColor="text1"/>
          <w:szCs w:val="24"/>
        </w:rPr>
        <w:t xml:space="preserve">We believe our results speak for themselves. In August 2018 students at the College achieved a 99.6% pass rate, with 113 students achieving straight </w:t>
      </w:r>
      <w:proofErr w:type="gramStart"/>
      <w:r w:rsidRPr="008A1F03">
        <w:rPr>
          <w:rFonts w:ascii="Calibri" w:hAnsi="Calibri"/>
          <w:b w:val="0"/>
          <w:color w:val="000000" w:themeColor="text1"/>
          <w:szCs w:val="24"/>
        </w:rPr>
        <w:t>A</w:t>
      </w:r>
      <w:proofErr w:type="gramEnd"/>
      <w:r w:rsidRPr="008A1F03">
        <w:rPr>
          <w:rFonts w:ascii="Calibri" w:hAnsi="Calibri"/>
          <w:b w:val="0"/>
          <w:color w:val="000000" w:themeColor="text1"/>
          <w:szCs w:val="24"/>
        </w:rPr>
        <w:t xml:space="preserve"> grades and 100% pass rate in 26 subjects.  </w:t>
      </w:r>
    </w:p>
    <w:p w:rsidR="004217AB" w:rsidRPr="008A1F03" w:rsidRDefault="004217AB" w:rsidP="004217AB">
      <w:pPr>
        <w:pStyle w:val="BodyText3"/>
        <w:ind w:left="-567" w:right="-613"/>
        <w:rPr>
          <w:rFonts w:ascii="Calibri" w:hAnsi="Calibri"/>
          <w:sz w:val="24"/>
          <w:szCs w:val="24"/>
        </w:rPr>
      </w:pPr>
    </w:p>
    <w:p w:rsidR="004217AB" w:rsidRPr="008A1F03" w:rsidRDefault="004217AB" w:rsidP="004217AB">
      <w:pPr>
        <w:ind w:left="-567" w:right="-613"/>
        <w:jc w:val="both"/>
        <w:rPr>
          <w:rFonts w:asciiTheme="minorHAnsi" w:hAnsiTheme="minorHAnsi"/>
          <w:szCs w:val="24"/>
        </w:rPr>
      </w:pPr>
      <w:r w:rsidRPr="008A1F03">
        <w:rPr>
          <w:rFonts w:asciiTheme="minorHAnsi" w:hAnsiTheme="minorHAnsi"/>
          <w:szCs w:val="24"/>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Pr="008A1F03">
        <w:rPr>
          <w:rFonts w:ascii="Calibri" w:hAnsi="Calibri"/>
          <w:color w:val="000000"/>
          <w:szCs w:val="24"/>
        </w:rPr>
        <w:t xml:space="preserve">The ability to fulfil all spoken aspects of the role with confidence through the medium of English is essential.  </w:t>
      </w:r>
      <w:r w:rsidRPr="008A1F03">
        <w:rPr>
          <w:rFonts w:asciiTheme="minorHAnsi" w:hAnsiTheme="minorHAnsi"/>
          <w:szCs w:val="24"/>
        </w:rPr>
        <w:t>Sir John Deane’s is also committed to safeguarding and promoting the welfare of children and young people and the British values of democracy, the rule of law, individual liberty and mutual respect and tolerance. We expect all staff and volunteers to share this commitment.</w:t>
      </w:r>
    </w:p>
    <w:p w:rsidR="004217AB" w:rsidRPr="008A1F03" w:rsidRDefault="004217AB" w:rsidP="004217AB">
      <w:pPr>
        <w:ind w:left="-567" w:right="-613"/>
        <w:jc w:val="both"/>
        <w:rPr>
          <w:rFonts w:asciiTheme="minorHAnsi" w:hAnsiTheme="minorHAnsi"/>
          <w:szCs w:val="24"/>
        </w:rPr>
      </w:pPr>
    </w:p>
    <w:p w:rsidR="0089245C" w:rsidRPr="00644C3E" w:rsidRDefault="004217AB" w:rsidP="004217AB">
      <w:pPr>
        <w:pStyle w:val="BodyText3"/>
        <w:ind w:left="-567" w:right="-613"/>
        <w:rPr>
          <w:rFonts w:ascii="Calibri" w:hAnsi="Calibri"/>
          <w:sz w:val="24"/>
          <w:szCs w:val="24"/>
        </w:rPr>
      </w:pPr>
      <w:r w:rsidRPr="00644C3E">
        <w:rPr>
          <w:rFonts w:ascii="Calibri" w:hAnsi="Calibri"/>
          <w:sz w:val="24"/>
          <w:szCs w:val="24"/>
        </w:rPr>
        <w:t>As part of your application please include data from your previous three years teaching groups showing pass rates, high grades and value added scores.  Newly Qualified Teachers should include a copy of the report from their teaching placement in place of this information</w:t>
      </w:r>
    </w:p>
    <w:p w:rsidR="004217AB" w:rsidRDefault="004217AB" w:rsidP="004217AB">
      <w:pPr>
        <w:pStyle w:val="Heading2"/>
        <w:ind w:left="-567" w:right="-613"/>
        <w:jc w:val="both"/>
        <w:rPr>
          <w:rFonts w:ascii="Calibri" w:hAnsi="Calibri"/>
          <w:color w:val="000080"/>
          <w:szCs w:val="24"/>
        </w:rPr>
      </w:pPr>
    </w:p>
    <w:p w:rsidR="00085469" w:rsidRPr="00A92463" w:rsidRDefault="00085469" w:rsidP="004217AB">
      <w:pPr>
        <w:pStyle w:val="Heading2"/>
        <w:ind w:left="-567" w:right="-613"/>
        <w:jc w:val="both"/>
        <w:rPr>
          <w:rFonts w:ascii="Calibri" w:hAnsi="Calibri"/>
          <w:color w:val="000080"/>
          <w:szCs w:val="24"/>
        </w:rPr>
      </w:pPr>
      <w:r w:rsidRPr="00A92463">
        <w:rPr>
          <w:rFonts w:ascii="Calibri" w:hAnsi="Calibri"/>
          <w:color w:val="000080"/>
          <w:szCs w:val="24"/>
        </w:rPr>
        <w:t>The Post</w:t>
      </w:r>
    </w:p>
    <w:p w:rsidR="004217AB" w:rsidRPr="008A1F03" w:rsidRDefault="004217AB" w:rsidP="004217AB">
      <w:pPr>
        <w:ind w:left="-567" w:right="-613"/>
        <w:jc w:val="both"/>
        <w:rPr>
          <w:rFonts w:ascii="Calibri" w:hAnsi="Calibri"/>
          <w:szCs w:val="24"/>
        </w:rPr>
      </w:pPr>
      <w:r w:rsidRPr="008A1F03">
        <w:rPr>
          <w:rFonts w:ascii="Calibri" w:hAnsi="Calibri"/>
          <w:szCs w:val="24"/>
        </w:rPr>
        <w:t xml:space="preserve">We are proud that the Sir John Deane’s name has enhanced the career of many colleagues and, together with the professional development we provide, has allowed them to progress into senior management positions. </w:t>
      </w:r>
    </w:p>
    <w:p w:rsidR="004217AB" w:rsidRPr="008A1F03" w:rsidRDefault="004217AB" w:rsidP="004217AB">
      <w:pPr>
        <w:ind w:left="-567" w:right="-613"/>
        <w:jc w:val="both"/>
        <w:rPr>
          <w:rFonts w:ascii="Calibri" w:hAnsi="Calibri"/>
          <w:szCs w:val="24"/>
        </w:rPr>
      </w:pPr>
    </w:p>
    <w:p w:rsidR="004217AB" w:rsidRPr="008A1F03" w:rsidRDefault="004217AB" w:rsidP="004217AB">
      <w:pPr>
        <w:ind w:left="-567" w:right="-613"/>
        <w:jc w:val="both"/>
        <w:rPr>
          <w:rFonts w:ascii="Calibri" w:hAnsi="Calibri"/>
          <w:szCs w:val="24"/>
        </w:rPr>
      </w:pPr>
      <w:r w:rsidRPr="008A1F03">
        <w:rPr>
          <w:rFonts w:ascii="Calibri" w:hAnsi="Calibri"/>
          <w:szCs w:val="24"/>
        </w:rPr>
        <w:t xml:space="preserve">As </w:t>
      </w:r>
      <w:r w:rsidR="000D0178">
        <w:rPr>
          <w:rFonts w:ascii="Calibri" w:hAnsi="Calibri"/>
          <w:szCs w:val="24"/>
        </w:rPr>
        <w:t>part of</w:t>
      </w:r>
      <w:r w:rsidRPr="008A1F03">
        <w:rPr>
          <w:rFonts w:ascii="Calibri" w:hAnsi="Calibri"/>
          <w:szCs w:val="24"/>
        </w:rPr>
        <w:t xml:space="preserve"> the Sir John Brunner Foundation Multi-Academy Trust, over time the College will </w:t>
      </w:r>
      <w:r w:rsidR="00A46998">
        <w:rPr>
          <w:rFonts w:ascii="Calibri" w:hAnsi="Calibri"/>
          <w:szCs w:val="24"/>
        </w:rPr>
        <w:t xml:space="preserve">also </w:t>
      </w:r>
      <w:r w:rsidRPr="008A1F03">
        <w:rPr>
          <w:rFonts w:ascii="Calibri" w:hAnsi="Calibri"/>
          <w:szCs w:val="24"/>
        </w:rPr>
        <w:t xml:space="preserve">be able to provide professional opportunities in good and outstanding local high schools to help you further develop your career. </w:t>
      </w:r>
    </w:p>
    <w:p w:rsidR="004217AB" w:rsidRPr="008A1F03" w:rsidRDefault="004217AB" w:rsidP="004217AB">
      <w:pPr>
        <w:ind w:left="-567" w:right="-613"/>
        <w:jc w:val="both"/>
        <w:rPr>
          <w:rFonts w:ascii="Calibri" w:hAnsi="Calibri"/>
          <w:szCs w:val="24"/>
        </w:rPr>
      </w:pPr>
    </w:p>
    <w:p w:rsidR="000D0178" w:rsidRDefault="004217AB" w:rsidP="000D0178">
      <w:pPr>
        <w:ind w:left="-567" w:right="-613"/>
        <w:jc w:val="both"/>
        <w:rPr>
          <w:rFonts w:ascii="Calibri" w:hAnsi="Calibri"/>
          <w:szCs w:val="24"/>
        </w:rPr>
      </w:pPr>
      <w:r w:rsidRPr="008A1F03">
        <w:rPr>
          <w:rFonts w:ascii="Calibri" w:hAnsi="Calibri"/>
          <w:szCs w:val="24"/>
        </w:rPr>
        <w:t xml:space="preserve">The ideal candidate will be a hardworking and enthusiastic teaching professional with a strong academic background in </w:t>
      </w:r>
      <w:r>
        <w:rPr>
          <w:rFonts w:ascii="Calibri" w:hAnsi="Calibri"/>
          <w:szCs w:val="24"/>
        </w:rPr>
        <w:t>English</w:t>
      </w:r>
      <w:r w:rsidRPr="008A1F03">
        <w:rPr>
          <w:rFonts w:ascii="Calibri" w:hAnsi="Calibri"/>
          <w:szCs w:val="24"/>
        </w:rPr>
        <w:t xml:space="preserve"> and excellent subject knowledge. Candidates must also be able to demonstrate a passion for teaching, a commitment to ensuring the highest standards of achievement for all students and have an impressive track record of results. The College particularly values the experience and knowledge teachers can bring from a secondary school environment.</w:t>
      </w:r>
      <w:r w:rsidR="000D0178">
        <w:rPr>
          <w:rFonts w:ascii="Calibri" w:hAnsi="Calibri"/>
          <w:szCs w:val="24"/>
        </w:rPr>
        <w:t xml:space="preserve">  The successful candidate will lead and contribute to</w:t>
      </w:r>
      <w:r w:rsidR="000D0178" w:rsidRPr="00A92463">
        <w:rPr>
          <w:rFonts w:ascii="Calibri" w:hAnsi="Calibri"/>
          <w:szCs w:val="24"/>
        </w:rPr>
        <w:t xml:space="preserve"> the work of this thriving department.  </w:t>
      </w:r>
    </w:p>
    <w:p w:rsidR="000D0178" w:rsidRDefault="000D0178" w:rsidP="000D0178">
      <w:pPr>
        <w:pStyle w:val="BodyText"/>
        <w:ind w:left="-567" w:right="-613"/>
        <w:jc w:val="both"/>
        <w:rPr>
          <w:rFonts w:ascii="Calibri" w:hAnsi="Calibri"/>
          <w:color w:val="auto"/>
          <w:sz w:val="24"/>
          <w:szCs w:val="24"/>
        </w:rPr>
      </w:pPr>
    </w:p>
    <w:p w:rsidR="000D0178" w:rsidRDefault="000D0178">
      <w:pPr>
        <w:rPr>
          <w:rFonts w:ascii="Calibri" w:hAnsi="Calibri"/>
          <w:szCs w:val="24"/>
        </w:rPr>
      </w:pPr>
      <w:r>
        <w:rPr>
          <w:rFonts w:ascii="Calibri" w:hAnsi="Calibri"/>
          <w:szCs w:val="24"/>
        </w:rPr>
        <w:br w:type="page"/>
      </w:r>
    </w:p>
    <w:p w:rsidR="000D0178" w:rsidRPr="00A92463" w:rsidRDefault="000D0178" w:rsidP="000D0178">
      <w:pPr>
        <w:pStyle w:val="BodyText"/>
        <w:ind w:left="-567" w:right="-613"/>
        <w:jc w:val="both"/>
        <w:rPr>
          <w:rFonts w:ascii="Calibri" w:hAnsi="Calibri"/>
          <w:color w:val="auto"/>
          <w:sz w:val="24"/>
          <w:szCs w:val="24"/>
        </w:rPr>
      </w:pPr>
      <w:r>
        <w:rPr>
          <w:rFonts w:ascii="Calibri" w:hAnsi="Calibri"/>
          <w:color w:val="auto"/>
          <w:sz w:val="24"/>
          <w:szCs w:val="24"/>
        </w:rPr>
        <w:lastRenderedPageBreak/>
        <w:t>H</w:t>
      </w:r>
      <w:r w:rsidRPr="00746C3F">
        <w:rPr>
          <w:rFonts w:ascii="Calibri" w:hAnsi="Calibri"/>
          <w:color w:val="auto"/>
          <w:sz w:val="24"/>
          <w:szCs w:val="24"/>
        </w:rPr>
        <w:t>eads of Department are key middle managers in the College structure and the successful candidate will be expected to show excellent skills of team management, to demonstrate a readiness to innovate and an ability to motivate and guide team members in all aspects of their professional lives.  The post-holder will also be required to demonstrate teaching expertise in appropriate areas of the teaching programme and to teach within these areas as the timetable requires.</w:t>
      </w:r>
    </w:p>
    <w:p w:rsidR="000D0178" w:rsidRPr="00A92463" w:rsidRDefault="000D0178" w:rsidP="000D0178">
      <w:pPr>
        <w:pStyle w:val="BodyText"/>
        <w:ind w:left="142" w:right="118"/>
        <w:rPr>
          <w:rFonts w:ascii="Calibri" w:hAnsi="Calibri"/>
          <w:color w:val="auto"/>
          <w:sz w:val="24"/>
          <w:szCs w:val="24"/>
        </w:rPr>
      </w:pPr>
    </w:p>
    <w:p w:rsidR="000D0178" w:rsidRDefault="000D0178" w:rsidP="000D0178">
      <w:pPr>
        <w:ind w:left="-567" w:right="-613"/>
        <w:rPr>
          <w:rFonts w:ascii="Calibri" w:hAnsi="Calibri"/>
          <w:szCs w:val="24"/>
        </w:rPr>
      </w:pPr>
      <w:r w:rsidRPr="00A92463">
        <w:rPr>
          <w:rFonts w:ascii="Calibri" w:hAnsi="Calibri"/>
          <w:szCs w:val="24"/>
        </w:rPr>
        <w:t xml:space="preserve">The successful candidate will have a good degree in a relevant/related subject.  </w:t>
      </w:r>
    </w:p>
    <w:p w:rsidR="000D0178" w:rsidRDefault="000D0178" w:rsidP="000D0178">
      <w:pPr>
        <w:ind w:left="-567" w:right="-613"/>
        <w:rPr>
          <w:rFonts w:ascii="Calibri" w:hAnsi="Calibri"/>
          <w:szCs w:val="24"/>
        </w:rPr>
      </w:pPr>
    </w:p>
    <w:p w:rsidR="000D0178" w:rsidRPr="00A92463" w:rsidRDefault="000D0178" w:rsidP="000D0178">
      <w:pPr>
        <w:pStyle w:val="BodyText"/>
        <w:ind w:left="-567" w:right="-613"/>
        <w:rPr>
          <w:rFonts w:ascii="Calibri" w:hAnsi="Calibri"/>
          <w:color w:val="auto"/>
          <w:sz w:val="24"/>
          <w:szCs w:val="24"/>
        </w:rPr>
      </w:pPr>
      <w:r w:rsidRPr="00A92463">
        <w:rPr>
          <w:rFonts w:ascii="Calibri" w:hAnsi="Calibri"/>
          <w:color w:val="auto"/>
          <w:sz w:val="24"/>
          <w:szCs w:val="24"/>
        </w:rPr>
        <w:t>Most importantly, the person appointed must be willing to:</w:t>
      </w:r>
    </w:p>
    <w:p w:rsidR="000D0178" w:rsidRPr="00A92463" w:rsidRDefault="000D0178" w:rsidP="000D0178">
      <w:pPr>
        <w:numPr>
          <w:ilvl w:val="0"/>
          <w:numId w:val="3"/>
        </w:numPr>
        <w:ind w:left="-567" w:right="-613" w:firstLine="0"/>
        <w:rPr>
          <w:rFonts w:ascii="Calibri" w:hAnsi="Calibri"/>
          <w:szCs w:val="24"/>
        </w:rPr>
      </w:pPr>
      <w:r w:rsidRPr="00A92463">
        <w:rPr>
          <w:rFonts w:ascii="Calibri" w:hAnsi="Calibri"/>
          <w:szCs w:val="24"/>
        </w:rPr>
        <w:t>bring imaginative and varied approaches to their teaching;</w:t>
      </w:r>
    </w:p>
    <w:p w:rsidR="000D0178" w:rsidRPr="00A92463" w:rsidRDefault="000D0178" w:rsidP="000D0178">
      <w:pPr>
        <w:numPr>
          <w:ilvl w:val="0"/>
          <w:numId w:val="3"/>
        </w:numPr>
        <w:ind w:left="-567" w:right="-613" w:firstLine="0"/>
        <w:rPr>
          <w:rFonts w:ascii="Calibri" w:hAnsi="Calibri"/>
          <w:szCs w:val="24"/>
        </w:rPr>
      </w:pPr>
      <w:r w:rsidRPr="00A92463">
        <w:rPr>
          <w:rFonts w:ascii="Calibri" w:hAnsi="Calibri"/>
          <w:szCs w:val="24"/>
        </w:rPr>
        <w:t>work as a member of a team, sharing ideas and resources;</w:t>
      </w:r>
    </w:p>
    <w:p w:rsidR="000D0178" w:rsidRPr="00C0755D" w:rsidRDefault="000D0178" w:rsidP="000D0178">
      <w:pPr>
        <w:numPr>
          <w:ilvl w:val="0"/>
          <w:numId w:val="3"/>
        </w:numPr>
        <w:ind w:left="-567" w:right="-613" w:firstLine="0"/>
        <w:jc w:val="both"/>
        <w:rPr>
          <w:rFonts w:ascii="Calibri" w:hAnsi="Calibri"/>
          <w:szCs w:val="22"/>
        </w:rPr>
      </w:pPr>
      <w:proofErr w:type="gramStart"/>
      <w:r w:rsidRPr="0087362A">
        <w:rPr>
          <w:rFonts w:ascii="Calibri" w:hAnsi="Calibri"/>
          <w:szCs w:val="24"/>
        </w:rPr>
        <w:t>develop</w:t>
      </w:r>
      <w:proofErr w:type="gramEnd"/>
      <w:r w:rsidRPr="0087362A">
        <w:rPr>
          <w:rFonts w:ascii="Calibri" w:hAnsi="Calibri"/>
          <w:szCs w:val="24"/>
        </w:rPr>
        <w:t xml:space="preserve"> relationships with students based upon equality, respect, joy and high aspirations.</w:t>
      </w:r>
    </w:p>
    <w:p w:rsidR="004217AB" w:rsidRPr="008A1F03" w:rsidRDefault="004217AB" w:rsidP="004217AB">
      <w:pPr>
        <w:ind w:left="-567" w:right="-613"/>
        <w:rPr>
          <w:szCs w:val="24"/>
        </w:rPr>
      </w:pPr>
    </w:p>
    <w:p w:rsidR="004217AB" w:rsidRPr="008A1F03" w:rsidRDefault="004217AB" w:rsidP="004217AB">
      <w:pPr>
        <w:pStyle w:val="Heading2"/>
        <w:ind w:right="-613" w:hanging="567"/>
        <w:jc w:val="both"/>
        <w:rPr>
          <w:rFonts w:ascii="Calibri" w:hAnsi="Calibri"/>
          <w:color w:val="000080"/>
          <w:szCs w:val="24"/>
        </w:rPr>
      </w:pPr>
      <w:r w:rsidRPr="008A1F03">
        <w:rPr>
          <w:rFonts w:ascii="Calibri" w:hAnsi="Calibri"/>
          <w:color w:val="000080"/>
          <w:szCs w:val="24"/>
        </w:rPr>
        <w:t>Benefits</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Favourable working week</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 xml:space="preserve">Teachers’ Pension scheme – employee contributions vary between 7.4% and 11.7% dependent upon level of salary.  Employer contributions are currently </w:t>
      </w:r>
      <w:r w:rsidR="00C62604">
        <w:rPr>
          <w:rFonts w:asciiTheme="minorHAnsi" w:hAnsiTheme="minorHAnsi" w:cstheme="minorHAnsi"/>
          <w:color w:val="000000" w:themeColor="text1"/>
          <w:szCs w:val="24"/>
          <w:lang w:eastAsia="en-GB"/>
        </w:rPr>
        <w:t>16.48</w:t>
      </w:r>
      <w:r w:rsidRPr="008A1F03">
        <w:rPr>
          <w:rFonts w:asciiTheme="minorHAnsi" w:hAnsiTheme="minorHAnsi" w:cstheme="minorHAnsi"/>
          <w:color w:val="000000" w:themeColor="text1"/>
          <w:szCs w:val="24"/>
          <w:lang w:eastAsia="en-GB"/>
        </w:rPr>
        <w:t>%.</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Free on site car parking</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 xml:space="preserve">Free </w:t>
      </w:r>
      <w:proofErr w:type="spellStart"/>
      <w:r w:rsidRPr="008A1F03">
        <w:rPr>
          <w:rFonts w:asciiTheme="minorHAnsi" w:hAnsiTheme="minorHAnsi" w:cstheme="minorHAnsi"/>
          <w:color w:val="000000" w:themeColor="text1"/>
          <w:szCs w:val="24"/>
          <w:lang w:eastAsia="en-GB"/>
        </w:rPr>
        <w:t>wifi</w:t>
      </w:r>
      <w:proofErr w:type="spellEnd"/>
      <w:r w:rsidRPr="008A1F03">
        <w:rPr>
          <w:rFonts w:asciiTheme="minorHAnsi" w:hAnsiTheme="minorHAnsi" w:cstheme="minorHAnsi"/>
          <w:color w:val="000000" w:themeColor="text1"/>
          <w:szCs w:val="24"/>
          <w:lang w:eastAsia="en-GB"/>
        </w:rPr>
        <w:t xml:space="preserve"> access</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Free access to colleges leisure centre/swimming pool</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Preferable rates on adult education courses</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Preferable rates on children’s holiday activity club</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Funding for training and development</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CPD events throughout the year</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Two onsite Starbucks cafes</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Onsite canteen and deli bar with daily homemade cakes</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College wide staff lunches</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Christmas social event</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Long service awards</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Access to counselling/EAP service</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Eye care vouchers</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Access to health plan</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Access to Occupational Health service</w:t>
      </w:r>
    </w:p>
    <w:p w:rsidR="004217AB" w:rsidRPr="008A1F03" w:rsidRDefault="004217AB" w:rsidP="004217AB">
      <w:pPr>
        <w:numPr>
          <w:ilvl w:val="0"/>
          <w:numId w:val="5"/>
        </w:numPr>
        <w:shd w:val="clear" w:color="auto" w:fill="FFFFFF"/>
        <w:ind w:left="0" w:right="-613" w:hanging="567"/>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Family friendly policies</w:t>
      </w:r>
    </w:p>
    <w:p w:rsidR="004217AB" w:rsidRPr="008A1F03" w:rsidRDefault="004217AB" w:rsidP="004217AB">
      <w:pPr>
        <w:ind w:left="-567" w:right="-613"/>
        <w:jc w:val="both"/>
        <w:rPr>
          <w:rFonts w:ascii="Calibri" w:hAnsi="Calibri"/>
          <w:bCs/>
          <w:szCs w:val="24"/>
        </w:rPr>
      </w:pPr>
    </w:p>
    <w:p w:rsidR="004217AB" w:rsidRPr="008A1F03" w:rsidRDefault="004217AB" w:rsidP="004217AB">
      <w:pPr>
        <w:pStyle w:val="Heading2"/>
        <w:ind w:left="-567" w:right="-613"/>
        <w:jc w:val="both"/>
        <w:rPr>
          <w:rFonts w:ascii="Calibri" w:hAnsi="Calibri"/>
          <w:color w:val="000080"/>
          <w:szCs w:val="24"/>
        </w:rPr>
      </w:pPr>
      <w:r w:rsidRPr="008A1F03">
        <w:rPr>
          <w:rFonts w:ascii="Calibri" w:hAnsi="Calibri"/>
          <w:color w:val="000080"/>
          <w:szCs w:val="24"/>
        </w:rPr>
        <w:t>Closing Date</w:t>
      </w:r>
    </w:p>
    <w:p w:rsidR="004217AB" w:rsidRPr="008A1F03" w:rsidRDefault="004217AB" w:rsidP="004217AB">
      <w:pPr>
        <w:ind w:left="-567" w:right="-613"/>
        <w:jc w:val="both"/>
        <w:rPr>
          <w:rFonts w:ascii="Calibri" w:hAnsi="Calibri"/>
          <w:szCs w:val="24"/>
        </w:rPr>
      </w:pPr>
      <w:r w:rsidRPr="008A1F03">
        <w:rPr>
          <w:rFonts w:ascii="Calibri" w:hAnsi="Calibri"/>
          <w:szCs w:val="24"/>
        </w:rPr>
        <w:t xml:space="preserve">The closing date for applications is 10.00 am on </w:t>
      </w:r>
      <w:r w:rsidR="005265F1">
        <w:rPr>
          <w:rFonts w:ascii="Calibri" w:hAnsi="Calibri"/>
          <w:szCs w:val="24"/>
        </w:rPr>
        <w:t>Monday 24</w:t>
      </w:r>
      <w:r w:rsidR="005265F1" w:rsidRPr="005265F1">
        <w:rPr>
          <w:rFonts w:ascii="Calibri" w:hAnsi="Calibri"/>
          <w:szCs w:val="24"/>
          <w:vertAlign w:val="superscript"/>
        </w:rPr>
        <w:t>th</w:t>
      </w:r>
      <w:r w:rsidR="005265F1">
        <w:rPr>
          <w:rFonts w:ascii="Calibri" w:hAnsi="Calibri"/>
          <w:szCs w:val="24"/>
        </w:rPr>
        <w:t xml:space="preserve"> </w:t>
      </w:r>
      <w:r w:rsidR="000D0178">
        <w:rPr>
          <w:rFonts w:ascii="Calibri" w:hAnsi="Calibri"/>
          <w:szCs w:val="24"/>
        </w:rPr>
        <w:t>February 2020</w:t>
      </w:r>
      <w:r w:rsidRPr="008A1F03">
        <w:rPr>
          <w:rFonts w:ascii="Calibri" w:hAnsi="Calibri"/>
          <w:szCs w:val="24"/>
        </w:rPr>
        <w:t>.   </w:t>
      </w:r>
      <w:r w:rsidR="004F1618">
        <w:rPr>
          <w:rFonts w:ascii="Calibri" w:hAnsi="Calibri"/>
          <w:szCs w:val="24"/>
        </w:rPr>
        <w:t xml:space="preserve">Interviews are </w:t>
      </w:r>
      <w:r w:rsidR="00A46998">
        <w:rPr>
          <w:rFonts w:ascii="Calibri" w:hAnsi="Calibri"/>
          <w:szCs w:val="24"/>
        </w:rPr>
        <w:t xml:space="preserve">provisionally </w:t>
      </w:r>
      <w:r w:rsidR="004F1618">
        <w:rPr>
          <w:rFonts w:ascii="Calibri" w:hAnsi="Calibri"/>
          <w:szCs w:val="24"/>
        </w:rPr>
        <w:t xml:space="preserve">scheduled for </w:t>
      </w:r>
      <w:r w:rsidR="005265F1">
        <w:rPr>
          <w:rFonts w:ascii="Calibri" w:hAnsi="Calibri"/>
          <w:szCs w:val="24"/>
        </w:rPr>
        <w:t>Tuesday 3</w:t>
      </w:r>
      <w:r w:rsidR="005265F1" w:rsidRPr="005265F1">
        <w:rPr>
          <w:rFonts w:ascii="Calibri" w:hAnsi="Calibri"/>
          <w:szCs w:val="24"/>
          <w:vertAlign w:val="superscript"/>
        </w:rPr>
        <w:t>rd</w:t>
      </w:r>
      <w:r w:rsidR="005265F1">
        <w:rPr>
          <w:rFonts w:ascii="Calibri" w:hAnsi="Calibri"/>
          <w:szCs w:val="24"/>
        </w:rPr>
        <w:t xml:space="preserve"> March</w:t>
      </w:r>
      <w:r w:rsidR="004F1618">
        <w:rPr>
          <w:rFonts w:ascii="Calibri" w:hAnsi="Calibri"/>
          <w:szCs w:val="24"/>
        </w:rPr>
        <w:t xml:space="preserve"> 2020.</w:t>
      </w:r>
    </w:p>
    <w:p w:rsidR="004217AB" w:rsidRPr="008A1F03" w:rsidRDefault="004217AB" w:rsidP="004217AB">
      <w:pPr>
        <w:ind w:left="-567" w:right="-613"/>
        <w:jc w:val="both"/>
        <w:rPr>
          <w:rFonts w:ascii="Calibri" w:hAnsi="Calibri"/>
          <w:szCs w:val="24"/>
        </w:rPr>
      </w:pPr>
    </w:p>
    <w:p w:rsidR="004217AB" w:rsidRPr="008A1F03" w:rsidRDefault="004217AB" w:rsidP="004217AB">
      <w:pPr>
        <w:ind w:left="-567" w:right="-613"/>
        <w:jc w:val="both"/>
        <w:rPr>
          <w:rFonts w:ascii="Calibri" w:hAnsi="Calibri"/>
          <w:szCs w:val="24"/>
        </w:rPr>
      </w:pPr>
      <w:r w:rsidRPr="008A1F03">
        <w:rPr>
          <w:rFonts w:ascii="Calibri" w:hAnsi="Calibri"/>
          <w:szCs w:val="24"/>
        </w:rPr>
        <w:t>We wish you every success in the process of applying for a post at Sir John Deane’s.  Sir John Deane’s is a wonderful College and we hope you can make your own contribution to our community.</w:t>
      </w:r>
    </w:p>
    <w:p w:rsidR="004217AB" w:rsidRPr="008A1F03" w:rsidRDefault="004217AB" w:rsidP="004217AB">
      <w:pPr>
        <w:ind w:left="-567" w:right="-613"/>
        <w:jc w:val="both"/>
        <w:rPr>
          <w:rFonts w:ascii="Calibri" w:hAnsi="Calibri"/>
          <w:szCs w:val="24"/>
        </w:rPr>
      </w:pPr>
    </w:p>
    <w:p w:rsidR="004217AB" w:rsidRPr="008A1F03" w:rsidRDefault="004217AB" w:rsidP="004217AB">
      <w:pPr>
        <w:ind w:left="-567" w:right="-613"/>
        <w:jc w:val="both"/>
        <w:rPr>
          <w:rFonts w:ascii="Calibri" w:hAnsi="Calibri"/>
          <w:szCs w:val="24"/>
        </w:rPr>
      </w:pPr>
      <w:bookmarkStart w:id="0" w:name="_GoBack"/>
      <w:bookmarkEnd w:id="0"/>
    </w:p>
    <w:p w:rsidR="004217AB" w:rsidRPr="008A1F03" w:rsidRDefault="004217AB" w:rsidP="004217AB">
      <w:pPr>
        <w:ind w:left="-567" w:right="-613"/>
        <w:jc w:val="both"/>
        <w:rPr>
          <w:rFonts w:ascii="Calibri" w:hAnsi="Calibri"/>
          <w:szCs w:val="24"/>
        </w:rPr>
      </w:pPr>
    </w:p>
    <w:p w:rsidR="004217AB" w:rsidRPr="008A1F03" w:rsidRDefault="004217AB" w:rsidP="004217AB">
      <w:pPr>
        <w:ind w:left="-567" w:right="-613"/>
        <w:jc w:val="both"/>
        <w:rPr>
          <w:rFonts w:ascii="Calibri" w:hAnsi="Calibri"/>
          <w:szCs w:val="24"/>
        </w:rPr>
      </w:pPr>
      <w:r w:rsidRPr="008A1F03">
        <w:rPr>
          <w:rFonts w:ascii="Calibri" w:hAnsi="Calibri"/>
          <w:szCs w:val="24"/>
        </w:rPr>
        <w:t>Kerry Kirkwood</w:t>
      </w:r>
    </w:p>
    <w:p w:rsidR="004217AB" w:rsidRPr="008A1F03" w:rsidRDefault="004217AB" w:rsidP="004217AB">
      <w:pPr>
        <w:pStyle w:val="PlainText"/>
        <w:ind w:left="-567" w:right="-613"/>
        <w:jc w:val="both"/>
        <w:rPr>
          <w:rFonts w:ascii="Calibri" w:eastAsia="MS Mincho" w:hAnsi="Calibri"/>
          <w:b/>
          <w:bCs/>
          <w:sz w:val="24"/>
          <w:szCs w:val="24"/>
        </w:rPr>
      </w:pPr>
      <w:r w:rsidRPr="008A1F03">
        <w:rPr>
          <w:rFonts w:ascii="Calibri" w:eastAsia="MS Mincho" w:hAnsi="Calibri"/>
          <w:b/>
          <w:bCs/>
          <w:sz w:val="24"/>
          <w:szCs w:val="24"/>
        </w:rPr>
        <w:t>Principal</w:t>
      </w:r>
    </w:p>
    <w:p w:rsidR="0061724C" w:rsidRPr="00A92463" w:rsidRDefault="0061724C" w:rsidP="004217AB">
      <w:pPr>
        <w:pStyle w:val="BodyText"/>
        <w:ind w:left="-567" w:right="-613"/>
        <w:jc w:val="both"/>
        <w:rPr>
          <w:rFonts w:ascii="Calibri" w:hAnsi="Calibri"/>
          <w:szCs w:val="24"/>
        </w:rPr>
      </w:pPr>
    </w:p>
    <w:sectPr w:rsidR="0061724C" w:rsidRPr="00A92463" w:rsidSect="004217AB">
      <w:pgSz w:w="11906" w:h="16838"/>
      <w:pgMar w:top="1135" w:right="1440" w:bottom="284"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1AE9"/>
    <w:multiLevelType w:val="hybridMultilevel"/>
    <w:tmpl w:val="0E784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D519E5"/>
    <w:multiLevelType w:val="multilevel"/>
    <w:tmpl w:val="5888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34F05"/>
    <w:rsid w:val="00085469"/>
    <w:rsid w:val="000A561D"/>
    <w:rsid w:val="000D0178"/>
    <w:rsid w:val="001A21C7"/>
    <w:rsid w:val="001C54C5"/>
    <w:rsid w:val="00220C94"/>
    <w:rsid w:val="002710F3"/>
    <w:rsid w:val="002814E6"/>
    <w:rsid w:val="002F3403"/>
    <w:rsid w:val="003E2EFC"/>
    <w:rsid w:val="00400ABB"/>
    <w:rsid w:val="004217AB"/>
    <w:rsid w:val="004331F8"/>
    <w:rsid w:val="004576C3"/>
    <w:rsid w:val="004E0485"/>
    <w:rsid w:val="004F1618"/>
    <w:rsid w:val="00517121"/>
    <w:rsid w:val="005265F1"/>
    <w:rsid w:val="00591B4B"/>
    <w:rsid w:val="005B1C6C"/>
    <w:rsid w:val="005D725B"/>
    <w:rsid w:val="0061724C"/>
    <w:rsid w:val="00644C3E"/>
    <w:rsid w:val="006B7588"/>
    <w:rsid w:val="006D7B60"/>
    <w:rsid w:val="00757189"/>
    <w:rsid w:val="00761F0F"/>
    <w:rsid w:val="00767BE5"/>
    <w:rsid w:val="007741D9"/>
    <w:rsid w:val="00787CB0"/>
    <w:rsid w:val="0079515C"/>
    <w:rsid w:val="0084658B"/>
    <w:rsid w:val="00850DCE"/>
    <w:rsid w:val="0085411E"/>
    <w:rsid w:val="0089245C"/>
    <w:rsid w:val="0090681A"/>
    <w:rsid w:val="00967CC4"/>
    <w:rsid w:val="009A4767"/>
    <w:rsid w:val="00A22920"/>
    <w:rsid w:val="00A46998"/>
    <w:rsid w:val="00A92401"/>
    <w:rsid w:val="00A92463"/>
    <w:rsid w:val="00AB28B2"/>
    <w:rsid w:val="00B06F20"/>
    <w:rsid w:val="00B45EF3"/>
    <w:rsid w:val="00B46F4B"/>
    <w:rsid w:val="00BC094D"/>
    <w:rsid w:val="00BD0B97"/>
    <w:rsid w:val="00BD27DB"/>
    <w:rsid w:val="00C62604"/>
    <w:rsid w:val="00CD6058"/>
    <w:rsid w:val="00CE0D51"/>
    <w:rsid w:val="00D006BC"/>
    <w:rsid w:val="00D172AC"/>
    <w:rsid w:val="00DB7E11"/>
    <w:rsid w:val="00DC68FB"/>
    <w:rsid w:val="00E07EE0"/>
    <w:rsid w:val="00E23BF7"/>
    <w:rsid w:val="00E268C0"/>
    <w:rsid w:val="00EB6782"/>
    <w:rsid w:val="00EC0470"/>
    <w:rsid w:val="00ED70E2"/>
    <w:rsid w:val="00EF4293"/>
    <w:rsid w:val="00F01B6C"/>
    <w:rsid w:val="00F110D3"/>
    <w:rsid w:val="00F50C69"/>
    <w:rsid w:val="00F563C3"/>
    <w:rsid w:val="00FD1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939EE5-957C-4E81-A3B7-0CF15CBE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customStyle="1" w:styleId="PlainTextChar">
    <w:name w:val="Plain Text Char"/>
    <w:basedOn w:val="DefaultParagraphFont"/>
    <w:link w:val="PlainText"/>
    <w:semiHidden/>
    <w:rsid w:val="004217AB"/>
    <w:rPr>
      <w:rFonts w:ascii="Courier New" w:hAnsi="Courier New"/>
      <w:lang w:eastAsia="en-US"/>
    </w:rPr>
  </w:style>
  <w:style w:type="paragraph" w:styleId="ListParagraph">
    <w:name w:val="List Paragraph"/>
    <w:basedOn w:val="Normal"/>
    <w:uiPriority w:val="34"/>
    <w:qFormat/>
    <w:rsid w:val="00421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044168">
      <w:bodyDiv w:val="1"/>
      <w:marLeft w:val="0"/>
      <w:marRight w:val="0"/>
      <w:marTop w:val="0"/>
      <w:marBottom w:val="0"/>
      <w:divBdr>
        <w:top w:val="none" w:sz="0" w:space="0" w:color="auto"/>
        <w:left w:val="none" w:sz="0" w:space="0" w:color="auto"/>
        <w:bottom w:val="none" w:sz="0" w:space="0" w:color="auto"/>
        <w:right w:val="none" w:sz="0" w:space="0" w:color="auto"/>
      </w:divBdr>
    </w:div>
    <w:div w:id="167688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22CE-7CFE-432B-AF8D-B1A58BD2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8AFDF074</Template>
  <TotalTime>5</TotalTime>
  <Pages>2</Pages>
  <Words>759</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RM Networks</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dc:creator>
  <cp:keywords/>
  <dc:description/>
  <cp:lastModifiedBy>Shirley Robinson</cp:lastModifiedBy>
  <cp:revision>11</cp:revision>
  <cp:lastPrinted>2016-01-07T09:51:00Z</cp:lastPrinted>
  <dcterms:created xsi:type="dcterms:W3CDTF">2020-01-29T09:17:00Z</dcterms:created>
  <dcterms:modified xsi:type="dcterms:W3CDTF">2020-02-07T15:18:00Z</dcterms:modified>
</cp:coreProperties>
</file>