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B6" w:rsidRDefault="004448B6" w:rsidP="00D91E0B">
      <w:pPr>
        <w:tabs>
          <w:tab w:val="right" w:pos="9916"/>
        </w:tabs>
        <w:rPr>
          <w:rFonts w:asciiTheme="majorHAnsi" w:hAnsiTheme="majorHAnsi"/>
          <w:noProof/>
          <w:color w:val="FFFFFF" w:themeColor="background1"/>
          <w:sz w:val="40"/>
          <w:szCs w:val="40"/>
          <w:lang w:val="en-GB" w:eastAsia="en-GB"/>
        </w:rPr>
      </w:pPr>
    </w:p>
    <w:p w:rsidR="00D91E0B" w:rsidRPr="00806678" w:rsidRDefault="007E7651" w:rsidP="00D91E0B">
      <w:pPr>
        <w:tabs>
          <w:tab w:val="right" w:pos="9916"/>
        </w:tabs>
        <w:rPr>
          <w:rFonts w:asciiTheme="majorHAnsi" w:hAnsiTheme="majorHAnsi"/>
          <w:color w:val="FFFFFF" w:themeColor="background1"/>
          <w:sz w:val="40"/>
          <w:szCs w:val="40"/>
        </w:rPr>
      </w:pPr>
      <w:r w:rsidRPr="00806678">
        <w:rPr>
          <w:rFonts w:asciiTheme="majorHAnsi" w:hAnsiTheme="majorHAnsi"/>
          <w:noProof/>
          <w:color w:val="FFFFFF" w:themeColor="background1"/>
          <w:sz w:val="40"/>
          <w:szCs w:val="40"/>
          <w:lang w:val="en-GB" w:eastAsia="en-GB"/>
        </w:rPr>
        <mc:AlternateContent>
          <mc:Choice Requires="wps">
            <w:drawing>
              <wp:anchor distT="0" distB="0" distL="114300" distR="114300" simplePos="0" relativeHeight="251660288" behindDoc="1" locked="0" layoutInCell="1" allowOverlap="1" wp14:anchorId="6A08E3C4" wp14:editId="7216CB8A">
                <wp:simplePos x="0" y="0"/>
                <wp:positionH relativeFrom="column">
                  <wp:posOffset>-91440</wp:posOffset>
                </wp:positionH>
                <wp:positionV relativeFrom="paragraph">
                  <wp:posOffset>-356236</wp:posOffset>
                </wp:positionV>
                <wp:extent cx="5181600" cy="695325"/>
                <wp:effectExtent l="0" t="0" r="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95325"/>
                        </a:xfrm>
                        <a:prstGeom prst="rect">
                          <a:avLst/>
                        </a:prstGeom>
                        <a:solidFill>
                          <a:srgbClr val="0000C6"/>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EDEDED"/>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01D1" id="Rectangle 2" o:spid="_x0000_s1026" style="position:absolute;margin-left:-7.2pt;margin-top:-28.05pt;width:408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" fillcolor="#0000c6" stroked="f" strokecolor="#ededed" strokeweight="1.5pt">
                <v:shadow on="t" opacity="22938f" offset="0"/>
                <v:textbox inset=",7.2pt,,7.2pt"/>
              </v:rect>
            </w:pict>
          </mc:Fallback>
        </mc:AlternateContent>
      </w:r>
      <w:r w:rsidR="00EB4341">
        <w:rPr>
          <w:rFonts w:asciiTheme="majorHAnsi" w:hAnsiTheme="majorHAnsi"/>
          <w:noProof/>
          <w:color w:val="FFFFFF" w:themeColor="background1"/>
          <w:sz w:val="40"/>
          <w:szCs w:val="40"/>
          <w:lang w:val="en-GB" w:eastAsia="en-GB"/>
        </w:rPr>
        <w:t xml:space="preserve">STUDENT </w:t>
      </w:r>
      <w:r w:rsidR="00522D54">
        <w:rPr>
          <w:rFonts w:asciiTheme="majorHAnsi" w:hAnsiTheme="majorHAnsi"/>
          <w:noProof/>
          <w:color w:val="FFFFFF" w:themeColor="background1"/>
          <w:sz w:val="40"/>
          <w:szCs w:val="40"/>
          <w:lang w:val="en-GB" w:eastAsia="en-GB"/>
        </w:rPr>
        <w:t xml:space="preserve">SUPPORT </w:t>
      </w:r>
      <w:r w:rsidR="00EB4341">
        <w:rPr>
          <w:rFonts w:asciiTheme="majorHAnsi" w:hAnsiTheme="majorHAnsi"/>
          <w:noProof/>
          <w:color w:val="FFFFFF" w:themeColor="background1"/>
          <w:sz w:val="40"/>
          <w:szCs w:val="40"/>
          <w:lang w:val="en-GB" w:eastAsia="en-GB"/>
        </w:rPr>
        <w:t>OFFICER</w:t>
      </w:r>
      <w:r w:rsidR="00572789" w:rsidRPr="00806678">
        <w:rPr>
          <w:rFonts w:asciiTheme="majorHAnsi" w:hAnsiTheme="majorHAnsi"/>
          <w:color w:val="FFFFFF" w:themeColor="background1"/>
          <w:sz w:val="40"/>
          <w:szCs w:val="40"/>
        </w:rPr>
        <w:tab/>
      </w:r>
    </w:p>
    <w:p w:rsidR="00D91E0B" w:rsidRPr="00806678" w:rsidRDefault="00D91E0B" w:rsidP="00D91E0B">
      <w:pPr>
        <w:spacing w:after="0"/>
        <w:rPr>
          <w:rFonts w:asciiTheme="majorHAnsi" w:hAnsiTheme="majorHAnsi"/>
          <w:color w:val="201FC8"/>
          <w:sz w:val="28"/>
          <w:szCs w:val="28"/>
        </w:rPr>
      </w:pPr>
    </w:p>
    <w:p w:rsidR="00D91E0B" w:rsidRPr="00806678" w:rsidRDefault="00100DA0" w:rsidP="00D91E0B">
      <w:pPr>
        <w:spacing w:after="0"/>
        <w:rPr>
          <w:rFonts w:asciiTheme="majorHAnsi" w:hAnsiTheme="majorHAnsi"/>
          <w:sz w:val="28"/>
          <w:szCs w:val="28"/>
        </w:rPr>
      </w:pPr>
      <w:r w:rsidRPr="00806678">
        <w:rPr>
          <w:rFonts w:asciiTheme="majorHAnsi" w:hAnsiTheme="majorHAnsi"/>
          <w:sz w:val="28"/>
          <w:szCs w:val="28"/>
        </w:rPr>
        <w:t>JOB DESCRIPTION</w:t>
      </w:r>
    </w:p>
    <w:p w:rsidR="00C85F55" w:rsidRPr="00806678" w:rsidRDefault="00C85F55" w:rsidP="00100DA0">
      <w:pPr>
        <w:pBdr>
          <w:bottom w:val="single" w:sz="12" w:space="6" w:color="auto"/>
        </w:pBdr>
        <w:spacing w:after="0"/>
        <w:rPr>
          <w:rFonts w:asciiTheme="majorHAnsi" w:hAnsiTheme="majorHAnsi"/>
          <w:i/>
          <w:color w:val="7F7F7F" w:themeColor="text1" w:themeTint="80"/>
        </w:rPr>
      </w:pPr>
    </w:p>
    <w:p w:rsidR="00C85F55" w:rsidRPr="00806678" w:rsidRDefault="00C85F55" w:rsidP="00D91E0B">
      <w:pPr>
        <w:spacing w:after="0"/>
        <w:rPr>
          <w:rFonts w:asciiTheme="majorHAnsi" w:hAnsiTheme="majorHAnsi"/>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00DA0" w:rsidRPr="00806678" w:rsidTr="00D91E0B">
        <w:tc>
          <w:tcPr>
            <w:tcW w:w="4111" w:type="dxa"/>
          </w:tcPr>
          <w:p w:rsidR="00100DA0" w:rsidRPr="00EB4341" w:rsidRDefault="00100DA0" w:rsidP="00100DA0">
            <w:pPr>
              <w:ind w:right="-149"/>
              <w:rPr>
                <w:rFonts w:asciiTheme="majorHAnsi" w:hAnsiTheme="majorHAnsi"/>
                <w:sz w:val="27"/>
                <w:szCs w:val="27"/>
                <w:lang w:val="en-GB"/>
              </w:rPr>
            </w:pPr>
            <w:r w:rsidRPr="00EB4341">
              <w:rPr>
                <w:rFonts w:asciiTheme="majorHAnsi" w:hAnsiTheme="majorHAnsi"/>
                <w:sz w:val="27"/>
                <w:szCs w:val="27"/>
                <w:lang w:val="en-GB"/>
              </w:rPr>
              <w:t>Line Managed by:</w:t>
            </w:r>
            <w:r w:rsidRPr="00EB4341">
              <w:rPr>
                <w:rFonts w:asciiTheme="majorHAnsi" w:hAnsiTheme="majorHAnsi"/>
                <w:sz w:val="27"/>
                <w:szCs w:val="27"/>
                <w:lang w:val="en-GB"/>
              </w:rPr>
              <w:tab/>
            </w:r>
          </w:p>
        </w:tc>
        <w:tc>
          <w:tcPr>
            <w:tcW w:w="5670" w:type="dxa"/>
          </w:tcPr>
          <w:p w:rsidR="00100DA0" w:rsidRPr="00EB4341" w:rsidRDefault="00EB4341" w:rsidP="00B30FAB">
            <w:pPr>
              <w:ind w:right="-149"/>
              <w:rPr>
                <w:rFonts w:asciiTheme="majorHAnsi" w:hAnsiTheme="majorHAnsi"/>
                <w:sz w:val="27"/>
                <w:szCs w:val="27"/>
                <w:lang w:val="en-GB"/>
              </w:rPr>
            </w:pPr>
            <w:r w:rsidRPr="00EB4341">
              <w:rPr>
                <w:rFonts w:asciiTheme="majorHAnsi" w:hAnsiTheme="majorHAnsi"/>
                <w:sz w:val="27"/>
                <w:szCs w:val="27"/>
                <w:lang w:val="en-GB"/>
              </w:rPr>
              <w:t>Director of Well-Being</w:t>
            </w:r>
            <w:r w:rsidR="00B30FAB" w:rsidRPr="00EB4341">
              <w:rPr>
                <w:rFonts w:asciiTheme="majorHAnsi" w:hAnsiTheme="majorHAnsi"/>
                <w:sz w:val="27"/>
                <w:szCs w:val="27"/>
                <w:lang w:val="en-GB"/>
              </w:rPr>
              <w:t xml:space="preserve"> </w:t>
            </w:r>
          </w:p>
        </w:tc>
      </w:tr>
      <w:tr w:rsidR="00100DA0" w:rsidRPr="00806678" w:rsidTr="00D91E0B">
        <w:tc>
          <w:tcPr>
            <w:tcW w:w="4111" w:type="dxa"/>
          </w:tcPr>
          <w:p w:rsidR="00100DA0" w:rsidRPr="00EB4341" w:rsidRDefault="00100DA0" w:rsidP="00100DA0">
            <w:pPr>
              <w:ind w:right="-149"/>
              <w:rPr>
                <w:rFonts w:asciiTheme="majorHAnsi" w:hAnsiTheme="majorHAnsi"/>
                <w:sz w:val="27"/>
                <w:szCs w:val="27"/>
                <w:lang w:val="en-GB"/>
              </w:rPr>
            </w:pPr>
            <w:r w:rsidRPr="00EB4341">
              <w:rPr>
                <w:rFonts w:asciiTheme="majorHAnsi" w:hAnsiTheme="majorHAnsi"/>
                <w:sz w:val="27"/>
                <w:szCs w:val="27"/>
                <w:lang w:val="en-GB"/>
              </w:rPr>
              <w:t>Line Manager for:</w:t>
            </w:r>
          </w:p>
        </w:tc>
        <w:tc>
          <w:tcPr>
            <w:tcW w:w="5670" w:type="dxa"/>
          </w:tcPr>
          <w:p w:rsidR="00100DA0" w:rsidRPr="00EB4341" w:rsidRDefault="00B30FAB" w:rsidP="00100DA0">
            <w:pPr>
              <w:ind w:right="-149"/>
              <w:rPr>
                <w:rFonts w:asciiTheme="majorHAnsi" w:hAnsiTheme="majorHAnsi"/>
                <w:sz w:val="27"/>
                <w:szCs w:val="27"/>
                <w:lang w:val="en-GB"/>
              </w:rPr>
            </w:pPr>
            <w:r w:rsidRPr="00EB4341">
              <w:rPr>
                <w:rFonts w:asciiTheme="majorHAnsi" w:hAnsiTheme="majorHAnsi"/>
                <w:sz w:val="27"/>
                <w:szCs w:val="27"/>
                <w:lang w:val="en-GB"/>
              </w:rPr>
              <w:t>n/a</w:t>
            </w:r>
          </w:p>
        </w:tc>
      </w:tr>
      <w:tr w:rsidR="00100DA0" w:rsidRPr="00806678" w:rsidTr="00D91E0B">
        <w:tc>
          <w:tcPr>
            <w:tcW w:w="4111" w:type="dxa"/>
          </w:tcPr>
          <w:p w:rsidR="00100DA0" w:rsidRPr="00EB4341" w:rsidRDefault="00100DA0" w:rsidP="00100DA0">
            <w:pPr>
              <w:ind w:right="-149"/>
              <w:rPr>
                <w:rFonts w:asciiTheme="majorHAnsi" w:hAnsiTheme="majorHAnsi"/>
                <w:sz w:val="27"/>
                <w:szCs w:val="27"/>
                <w:lang w:val="en-GB"/>
              </w:rPr>
            </w:pPr>
            <w:r w:rsidRPr="00EB4341">
              <w:rPr>
                <w:rFonts w:asciiTheme="majorHAnsi" w:hAnsiTheme="majorHAnsi"/>
                <w:sz w:val="27"/>
                <w:szCs w:val="27"/>
                <w:lang w:val="en-GB"/>
              </w:rPr>
              <w:t>Salary Scale:</w:t>
            </w:r>
          </w:p>
        </w:tc>
        <w:tc>
          <w:tcPr>
            <w:tcW w:w="5670" w:type="dxa"/>
          </w:tcPr>
          <w:p w:rsidR="000B6504" w:rsidRPr="00EB4341" w:rsidRDefault="000856E9" w:rsidP="000B6504">
            <w:pPr>
              <w:ind w:right="-149"/>
              <w:rPr>
                <w:rFonts w:asciiTheme="majorHAnsi" w:hAnsiTheme="majorHAnsi"/>
                <w:sz w:val="27"/>
                <w:szCs w:val="27"/>
                <w:lang w:val="en-GB"/>
              </w:rPr>
            </w:pPr>
            <w:r w:rsidRPr="00EB4341">
              <w:rPr>
                <w:rFonts w:asciiTheme="majorHAnsi" w:hAnsiTheme="majorHAnsi"/>
                <w:sz w:val="27"/>
                <w:szCs w:val="27"/>
                <w:lang w:val="en-GB"/>
              </w:rPr>
              <w:t xml:space="preserve">NJC </w:t>
            </w:r>
            <w:r w:rsidR="00C03D61" w:rsidRPr="00EB4341">
              <w:rPr>
                <w:rFonts w:asciiTheme="majorHAnsi" w:hAnsiTheme="majorHAnsi"/>
                <w:sz w:val="27"/>
                <w:szCs w:val="27"/>
                <w:lang w:val="en-GB"/>
              </w:rPr>
              <w:t xml:space="preserve">Grade 8 </w:t>
            </w:r>
            <w:r w:rsidR="00D91E0B" w:rsidRPr="00EB4341">
              <w:rPr>
                <w:rFonts w:asciiTheme="majorHAnsi" w:hAnsiTheme="majorHAnsi"/>
                <w:sz w:val="27"/>
                <w:szCs w:val="27"/>
                <w:lang w:val="en-GB"/>
              </w:rPr>
              <w:t>(</w:t>
            </w:r>
            <w:proofErr w:type="spellStart"/>
            <w:r w:rsidR="00D91E0B" w:rsidRPr="00EB4341">
              <w:rPr>
                <w:rFonts w:asciiTheme="majorHAnsi" w:hAnsiTheme="majorHAnsi"/>
                <w:sz w:val="27"/>
                <w:szCs w:val="27"/>
                <w:lang w:val="en-GB"/>
              </w:rPr>
              <w:t>pt</w:t>
            </w:r>
            <w:proofErr w:type="spellEnd"/>
            <w:r w:rsidR="00D91E0B" w:rsidRPr="00EB4341">
              <w:rPr>
                <w:rFonts w:asciiTheme="majorHAnsi" w:hAnsiTheme="majorHAnsi"/>
                <w:sz w:val="27"/>
                <w:szCs w:val="27"/>
                <w:lang w:val="en-GB"/>
              </w:rPr>
              <w:t xml:space="preserve"> range </w:t>
            </w:r>
            <w:r w:rsidR="004448B6" w:rsidRPr="00EB4341">
              <w:rPr>
                <w:rFonts w:asciiTheme="majorHAnsi" w:hAnsiTheme="majorHAnsi"/>
                <w:sz w:val="27"/>
                <w:szCs w:val="27"/>
                <w:lang w:val="en-GB"/>
              </w:rPr>
              <w:t>26-28</w:t>
            </w:r>
            <w:r w:rsidR="00D91E0B" w:rsidRPr="00EB4341">
              <w:rPr>
                <w:rFonts w:asciiTheme="majorHAnsi" w:hAnsiTheme="majorHAnsi"/>
                <w:sz w:val="27"/>
                <w:szCs w:val="27"/>
                <w:lang w:val="en-GB"/>
              </w:rPr>
              <w:t>)</w:t>
            </w:r>
          </w:p>
          <w:p w:rsidR="00100DA0" w:rsidRPr="00EB4341" w:rsidRDefault="0035668E" w:rsidP="00555DD0">
            <w:pPr>
              <w:ind w:right="-149"/>
              <w:rPr>
                <w:rFonts w:asciiTheme="majorHAnsi" w:hAnsiTheme="majorHAnsi"/>
                <w:sz w:val="27"/>
                <w:szCs w:val="27"/>
                <w:lang w:val="en-GB"/>
              </w:rPr>
            </w:pPr>
            <w:r w:rsidRPr="00EB4341">
              <w:rPr>
                <w:rFonts w:asciiTheme="majorHAnsi" w:hAnsiTheme="majorHAnsi"/>
                <w:sz w:val="27"/>
                <w:szCs w:val="27"/>
                <w:lang w:val="en-GB"/>
              </w:rPr>
              <w:t>£</w:t>
            </w:r>
            <w:r w:rsidR="00555DD0" w:rsidRPr="00EB4341">
              <w:rPr>
                <w:rFonts w:asciiTheme="majorHAnsi" w:hAnsiTheme="majorHAnsi"/>
                <w:sz w:val="27"/>
                <w:szCs w:val="27"/>
                <w:lang w:val="en-GB"/>
              </w:rPr>
              <w:t>31,548</w:t>
            </w:r>
            <w:r w:rsidR="00806678" w:rsidRPr="00EB4341">
              <w:rPr>
                <w:rFonts w:asciiTheme="majorHAnsi" w:hAnsiTheme="majorHAnsi"/>
                <w:sz w:val="27"/>
                <w:szCs w:val="27"/>
                <w:lang w:val="en-GB"/>
              </w:rPr>
              <w:t xml:space="preserve"> </w:t>
            </w:r>
            <w:r w:rsidRPr="00EB4341">
              <w:rPr>
                <w:rFonts w:asciiTheme="majorHAnsi" w:hAnsiTheme="majorHAnsi"/>
                <w:sz w:val="27"/>
                <w:szCs w:val="27"/>
                <w:lang w:val="en-GB"/>
              </w:rPr>
              <w:t>to £</w:t>
            </w:r>
            <w:r w:rsidR="00555DD0" w:rsidRPr="00EB4341">
              <w:rPr>
                <w:rFonts w:asciiTheme="majorHAnsi" w:hAnsiTheme="majorHAnsi"/>
                <w:sz w:val="27"/>
                <w:szCs w:val="27"/>
                <w:lang w:val="en-GB"/>
              </w:rPr>
              <w:t>33,291</w:t>
            </w:r>
            <w:r w:rsidRPr="00EB4341">
              <w:rPr>
                <w:rFonts w:asciiTheme="majorHAnsi" w:hAnsiTheme="majorHAnsi"/>
                <w:sz w:val="27"/>
                <w:szCs w:val="27"/>
                <w:lang w:val="en-GB"/>
              </w:rPr>
              <w:t xml:space="preserve"> </w:t>
            </w:r>
            <w:r w:rsidR="000B6504" w:rsidRPr="00EB4341">
              <w:rPr>
                <w:rFonts w:asciiTheme="majorHAnsi" w:hAnsiTheme="majorHAnsi"/>
                <w:sz w:val="27"/>
                <w:szCs w:val="27"/>
                <w:lang w:val="en-GB"/>
              </w:rPr>
              <w:t xml:space="preserve"> (pro rata)</w:t>
            </w:r>
          </w:p>
        </w:tc>
      </w:tr>
      <w:tr w:rsidR="00100DA0" w:rsidRPr="00806678" w:rsidTr="00D91E0B">
        <w:tc>
          <w:tcPr>
            <w:tcW w:w="4111" w:type="dxa"/>
          </w:tcPr>
          <w:p w:rsidR="00100DA0" w:rsidRPr="00EB4341" w:rsidRDefault="00100DA0" w:rsidP="00100DA0">
            <w:pPr>
              <w:ind w:right="-149"/>
              <w:rPr>
                <w:rFonts w:asciiTheme="majorHAnsi" w:hAnsiTheme="majorHAnsi"/>
                <w:sz w:val="27"/>
                <w:szCs w:val="27"/>
                <w:lang w:val="en-GB"/>
              </w:rPr>
            </w:pPr>
            <w:r w:rsidRPr="00EB4341">
              <w:rPr>
                <w:rFonts w:asciiTheme="majorHAnsi" w:hAnsiTheme="majorHAnsi"/>
                <w:sz w:val="27"/>
                <w:szCs w:val="27"/>
                <w:lang w:val="en-GB"/>
              </w:rPr>
              <w:t>Hours:</w:t>
            </w:r>
          </w:p>
        </w:tc>
        <w:tc>
          <w:tcPr>
            <w:tcW w:w="5670" w:type="dxa"/>
          </w:tcPr>
          <w:p w:rsidR="000C11A3" w:rsidRDefault="000C11A3" w:rsidP="000C11A3">
            <w:pPr>
              <w:ind w:right="-149"/>
              <w:rPr>
                <w:rFonts w:asciiTheme="majorHAnsi" w:hAnsiTheme="majorHAnsi"/>
                <w:sz w:val="27"/>
                <w:szCs w:val="27"/>
                <w:lang w:val="en-GB"/>
              </w:rPr>
            </w:pPr>
            <w:r>
              <w:rPr>
                <w:rFonts w:asciiTheme="majorHAnsi" w:hAnsiTheme="majorHAnsi"/>
                <w:sz w:val="27"/>
                <w:szCs w:val="27"/>
                <w:lang w:val="en-GB"/>
              </w:rPr>
              <w:t>Full-time -</w:t>
            </w:r>
            <w:r w:rsidR="00EB4341" w:rsidRPr="00EB4341">
              <w:rPr>
                <w:rFonts w:asciiTheme="majorHAnsi" w:hAnsiTheme="majorHAnsi"/>
                <w:sz w:val="27"/>
                <w:szCs w:val="27"/>
                <w:lang w:val="en-GB"/>
              </w:rPr>
              <w:t>36</w:t>
            </w:r>
            <w:r w:rsidR="00100DA0" w:rsidRPr="00EB4341">
              <w:rPr>
                <w:rFonts w:asciiTheme="majorHAnsi" w:hAnsiTheme="majorHAnsi"/>
                <w:sz w:val="27"/>
                <w:szCs w:val="27"/>
                <w:lang w:val="en-GB"/>
              </w:rPr>
              <w:t xml:space="preserve"> hours, </w:t>
            </w:r>
            <w:r w:rsidR="00EB4341" w:rsidRPr="00EB4341">
              <w:rPr>
                <w:rFonts w:asciiTheme="majorHAnsi" w:hAnsiTheme="majorHAnsi"/>
                <w:sz w:val="27"/>
                <w:szCs w:val="27"/>
                <w:lang w:val="en-GB"/>
              </w:rPr>
              <w:t>44</w:t>
            </w:r>
            <w:r w:rsidR="00F162C3" w:rsidRPr="00EB4341">
              <w:rPr>
                <w:rFonts w:asciiTheme="majorHAnsi" w:hAnsiTheme="majorHAnsi"/>
                <w:sz w:val="27"/>
                <w:szCs w:val="27"/>
                <w:lang w:val="en-GB"/>
              </w:rPr>
              <w:t xml:space="preserve"> </w:t>
            </w:r>
            <w:r w:rsidR="00620670" w:rsidRPr="00EB4341">
              <w:rPr>
                <w:rFonts w:asciiTheme="majorHAnsi" w:hAnsiTheme="majorHAnsi"/>
                <w:sz w:val="27"/>
                <w:szCs w:val="27"/>
                <w:lang w:val="en-GB"/>
              </w:rPr>
              <w:t>weeks per year</w:t>
            </w:r>
            <w:r w:rsidR="00705B6F">
              <w:rPr>
                <w:rFonts w:asciiTheme="majorHAnsi" w:hAnsiTheme="majorHAnsi"/>
                <w:sz w:val="27"/>
                <w:szCs w:val="27"/>
                <w:lang w:val="en-GB"/>
              </w:rPr>
              <w:t xml:space="preserve"> </w:t>
            </w:r>
          </w:p>
          <w:p w:rsidR="00100DA0" w:rsidRPr="00EB4341" w:rsidRDefault="00705B6F" w:rsidP="000C11A3">
            <w:pPr>
              <w:ind w:right="-149"/>
              <w:rPr>
                <w:rFonts w:asciiTheme="majorHAnsi" w:hAnsiTheme="majorHAnsi"/>
                <w:sz w:val="27"/>
                <w:szCs w:val="27"/>
                <w:lang w:val="en-GB"/>
              </w:rPr>
            </w:pPr>
            <w:bookmarkStart w:id="0" w:name="_GoBack"/>
            <w:bookmarkEnd w:id="0"/>
            <w:r>
              <w:rPr>
                <w:rFonts w:asciiTheme="majorHAnsi" w:hAnsiTheme="majorHAnsi"/>
                <w:sz w:val="27"/>
                <w:szCs w:val="27"/>
                <w:lang w:val="en-GB"/>
              </w:rPr>
              <w:t>(term-time + 5 weeks)</w:t>
            </w:r>
          </w:p>
        </w:tc>
      </w:tr>
      <w:tr w:rsidR="00100DA0" w:rsidRPr="00806678" w:rsidTr="00D91E0B">
        <w:tc>
          <w:tcPr>
            <w:tcW w:w="4111" w:type="dxa"/>
          </w:tcPr>
          <w:p w:rsidR="00100DA0" w:rsidRPr="00EB4341" w:rsidRDefault="00100DA0" w:rsidP="00100DA0">
            <w:pPr>
              <w:ind w:right="-149"/>
              <w:rPr>
                <w:rFonts w:asciiTheme="majorHAnsi" w:hAnsiTheme="majorHAnsi"/>
                <w:sz w:val="27"/>
                <w:szCs w:val="27"/>
                <w:lang w:val="en-GB"/>
              </w:rPr>
            </w:pPr>
            <w:r w:rsidRPr="00EB4341">
              <w:rPr>
                <w:rFonts w:asciiTheme="majorHAnsi" w:hAnsiTheme="majorHAnsi"/>
                <w:sz w:val="27"/>
                <w:szCs w:val="27"/>
                <w:lang w:val="en-GB"/>
              </w:rPr>
              <w:t>Annual Leave:</w:t>
            </w:r>
          </w:p>
        </w:tc>
        <w:tc>
          <w:tcPr>
            <w:tcW w:w="5670" w:type="dxa"/>
          </w:tcPr>
          <w:p w:rsidR="000B567D" w:rsidRPr="00EB4341" w:rsidRDefault="0035668E" w:rsidP="00100DA0">
            <w:pPr>
              <w:ind w:right="-149"/>
              <w:rPr>
                <w:rFonts w:asciiTheme="majorHAnsi" w:hAnsiTheme="majorHAnsi"/>
                <w:sz w:val="27"/>
                <w:szCs w:val="27"/>
                <w:lang w:val="en-GB"/>
              </w:rPr>
            </w:pPr>
            <w:r w:rsidRPr="00EB4341">
              <w:rPr>
                <w:rFonts w:asciiTheme="majorHAnsi" w:hAnsiTheme="majorHAnsi"/>
                <w:sz w:val="27"/>
                <w:szCs w:val="27"/>
                <w:lang w:val="en-GB"/>
              </w:rPr>
              <w:t>Taken within school closure periods only</w:t>
            </w:r>
          </w:p>
        </w:tc>
      </w:tr>
      <w:tr w:rsidR="000B567D" w:rsidRPr="00806678" w:rsidTr="00D91E0B">
        <w:tc>
          <w:tcPr>
            <w:tcW w:w="4111" w:type="dxa"/>
          </w:tcPr>
          <w:p w:rsidR="000B567D" w:rsidRPr="00EB4341" w:rsidRDefault="000B567D" w:rsidP="00100DA0">
            <w:pPr>
              <w:ind w:right="-149"/>
              <w:rPr>
                <w:rFonts w:asciiTheme="majorHAnsi" w:hAnsiTheme="majorHAnsi"/>
                <w:sz w:val="27"/>
                <w:szCs w:val="27"/>
                <w:lang w:val="en-GB"/>
              </w:rPr>
            </w:pPr>
            <w:r w:rsidRPr="00EB4341">
              <w:rPr>
                <w:rFonts w:asciiTheme="majorHAnsi" w:hAnsiTheme="majorHAnsi"/>
                <w:sz w:val="27"/>
                <w:szCs w:val="27"/>
                <w:lang w:val="en-GB"/>
              </w:rPr>
              <w:t>Contract</w:t>
            </w:r>
          </w:p>
        </w:tc>
        <w:tc>
          <w:tcPr>
            <w:tcW w:w="5670" w:type="dxa"/>
          </w:tcPr>
          <w:p w:rsidR="000B567D" w:rsidRPr="00EB4341" w:rsidRDefault="00EB4341" w:rsidP="00100DA0">
            <w:pPr>
              <w:ind w:right="-149"/>
              <w:rPr>
                <w:rFonts w:asciiTheme="majorHAnsi" w:hAnsiTheme="majorHAnsi"/>
                <w:sz w:val="27"/>
                <w:szCs w:val="27"/>
                <w:lang w:val="en-GB"/>
              </w:rPr>
            </w:pPr>
            <w:r w:rsidRPr="00EB4341">
              <w:rPr>
                <w:rFonts w:asciiTheme="majorHAnsi" w:hAnsiTheme="majorHAnsi"/>
                <w:sz w:val="27"/>
                <w:szCs w:val="27"/>
                <w:lang w:val="en-GB"/>
              </w:rPr>
              <w:t>Permanent</w:t>
            </w:r>
          </w:p>
        </w:tc>
      </w:tr>
    </w:tbl>
    <w:p w:rsidR="00100DA0" w:rsidRPr="00806678" w:rsidRDefault="00100DA0" w:rsidP="00100DA0">
      <w:pPr>
        <w:spacing w:after="0"/>
        <w:ind w:right="-149"/>
        <w:rPr>
          <w:rFonts w:asciiTheme="majorHAnsi" w:hAnsiTheme="majorHAnsi"/>
          <w:lang w:val="en-GB"/>
        </w:rPr>
      </w:pPr>
    </w:p>
    <w:p w:rsidR="00522D54" w:rsidRPr="003E50CD" w:rsidRDefault="00522D54" w:rsidP="00522D54">
      <w:pPr>
        <w:jc w:val="both"/>
        <w:rPr>
          <w:rFonts w:ascii="Calibri" w:hAnsi="Calibri" w:cs="Tahoma"/>
          <w:b/>
        </w:rPr>
      </w:pPr>
      <w:r w:rsidRPr="003E50CD">
        <w:rPr>
          <w:rFonts w:ascii="Calibri" w:hAnsi="Calibri" w:cs="Tahoma"/>
          <w:b/>
        </w:rPr>
        <w:t>Job Purpose</w:t>
      </w:r>
    </w:p>
    <w:p w:rsidR="00EB4341" w:rsidRPr="00EB4341" w:rsidRDefault="00EB4341" w:rsidP="00EB4341">
      <w:pPr>
        <w:rPr>
          <w:rFonts w:asciiTheme="majorHAnsi" w:hAnsiTheme="majorHAnsi" w:cs="Arial"/>
        </w:rPr>
      </w:pPr>
      <w:r w:rsidRPr="00EB4341">
        <w:rPr>
          <w:rFonts w:asciiTheme="majorHAnsi" w:hAnsiTheme="majorHAnsi" w:cs="Arial"/>
        </w:rPr>
        <w:t>The post involves working closely with the Director of Wellbeing</w:t>
      </w:r>
      <w:r w:rsidR="00705B6F">
        <w:rPr>
          <w:rFonts w:asciiTheme="majorHAnsi" w:hAnsiTheme="majorHAnsi" w:cs="Arial"/>
        </w:rPr>
        <w:t xml:space="preserve"> who will be your line manager.</w:t>
      </w:r>
      <w:r w:rsidRPr="00EB4341">
        <w:rPr>
          <w:rFonts w:asciiTheme="majorHAnsi" w:hAnsiTheme="majorHAnsi" w:cs="Arial"/>
        </w:rPr>
        <w:t xml:space="preserve"> You will also work </w:t>
      </w:r>
      <w:r>
        <w:rPr>
          <w:rFonts w:asciiTheme="majorHAnsi" w:hAnsiTheme="majorHAnsi" w:cs="Arial"/>
        </w:rPr>
        <w:t>alongside</w:t>
      </w:r>
      <w:r w:rsidRPr="00EB4341">
        <w:rPr>
          <w:rFonts w:asciiTheme="majorHAnsi" w:hAnsiTheme="majorHAnsi" w:cs="Arial"/>
        </w:rPr>
        <w:t xml:space="preserve"> </w:t>
      </w:r>
      <w:r w:rsidR="00B15103">
        <w:rPr>
          <w:rFonts w:asciiTheme="majorHAnsi" w:hAnsiTheme="majorHAnsi" w:cs="Arial"/>
        </w:rPr>
        <w:t>Phase Leaders</w:t>
      </w:r>
      <w:r w:rsidRPr="00EB4341">
        <w:rPr>
          <w:rFonts w:asciiTheme="majorHAnsi" w:hAnsiTheme="majorHAnsi" w:cs="Arial"/>
        </w:rPr>
        <w:t xml:space="preserve">, </w:t>
      </w:r>
      <w:r>
        <w:rPr>
          <w:rFonts w:asciiTheme="majorHAnsi" w:hAnsiTheme="majorHAnsi" w:cs="Arial"/>
        </w:rPr>
        <w:t xml:space="preserve">the </w:t>
      </w:r>
      <w:r w:rsidRPr="00EB4341">
        <w:rPr>
          <w:rFonts w:asciiTheme="majorHAnsi" w:hAnsiTheme="majorHAnsi" w:cs="Arial"/>
        </w:rPr>
        <w:t>pastoral and Inclusion team</w:t>
      </w:r>
      <w:r>
        <w:rPr>
          <w:rFonts w:asciiTheme="majorHAnsi" w:hAnsiTheme="majorHAnsi" w:cs="Arial"/>
        </w:rPr>
        <w:t>s</w:t>
      </w:r>
      <w:r w:rsidRPr="00EB4341">
        <w:rPr>
          <w:rFonts w:asciiTheme="majorHAnsi" w:hAnsiTheme="majorHAnsi" w:cs="Arial"/>
        </w:rPr>
        <w:t xml:space="preserve"> to manage specific year groups and support all pupils in achieving their full potential. The role of SSO involves removing barriers to learning and providing intervention strategies for wellbeing and positive </w:t>
      </w:r>
      <w:proofErr w:type="spellStart"/>
      <w:r w:rsidRPr="00EB4341">
        <w:rPr>
          <w:rFonts w:asciiTheme="majorHAnsi" w:hAnsiTheme="majorHAnsi" w:cs="Arial"/>
        </w:rPr>
        <w:t>behaviour</w:t>
      </w:r>
      <w:proofErr w:type="spellEnd"/>
      <w:r w:rsidRPr="00EB4341">
        <w:rPr>
          <w:rFonts w:asciiTheme="majorHAnsi" w:hAnsiTheme="majorHAnsi" w:cs="Arial"/>
        </w:rPr>
        <w:t>.  The SSO will provide a strong positive role model to students and develop a positive ethos within the existing pastoral system.</w:t>
      </w:r>
    </w:p>
    <w:p w:rsidR="00EB4341" w:rsidRPr="00EB4341" w:rsidRDefault="00522D54" w:rsidP="00EB4341">
      <w:pPr>
        <w:jc w:val="both"/>
        <w:rPr>
          <w:rFonts w:asciiTheme="majorHAnsi" w:hAnsiTheme="majorHAnsi" w:cs="Tahoma"/>
          <w:b/>
        </w:rPr>
      </w:pPr>
      <w:r w:rsidRPr="00522D54">
        <w:rPr>
          <w:rFonts w:asciiTheme="majorHAnsi" w:hAnsiTheme="majorHAnsi" w:cs="Tahoma"/>
          <w:b/>
        </w:rPr>
        <w:t>Specific Duties: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coordinate the effective use of LEA support agencies and to be the link person for designated students with multi-agency teams e.g. Social Services, Educational Welfare, Behaviour Support, Inclusion Team, Educational Psychologist and CAMHS. To attend multi-agency meetings and other borough liaison meetings to support the education of individual pupils.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coordinate and be proactive in providing and delivering a range of wellbeing and resilience programmes for vulnerable and challenging pupils and to continually monitor and evaluate these.</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be proactive in setting up Pastoral Support Plans (PSPs) and liaising with parents and multi-agency teams to support the education of individual pupils.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work closely with the Inclusion Director and S</w:t>
      </w:r>
      <w:r w:rsidR="00117658">
        <w:rPr>
          <w:rFonts w:asciiTheme="majorHAnsi" w:hAnsiTheme="majorHAnsi"/>
        </w:rPr>
        <w:t>ENCO</w:t>
      </w:r>
      <w:r w:rsidRPr="00EB4341">
        <w:rPr>
          <w:rFonts w:asciiTheme="majorHAnsi" w:hAnsiTheme="majorHAnsi"/>
        </w:rPr>
        <w:t xml:space="preserve"> to identify and support students on the SEN register with designations of Social, Emotional and Behavioural Difficulties (SEBD) and Attention Deficit Hyperactivity Disorder (ADHD) and </w:t>
      </w:r>
      <w:proofErr w:type="spellStart"/>
      <w:r w:rsidRPr="00EB4341">
        <w:rPr>
          <w:rFonts w:asciiTheme="majorHAnsi" w:hAnsiTheme="majorHAnsi"/>
        </w:rPr>
        <w:t>Aspergers</w:t>
      </w:r>
      <w:proofErr w:type="spellEnd"/>
      <w:r w:rsidRPr="00EB4341">
        <w:rPr>
          <w:rFonts w:asciiTheme="majorHAnsi" w:hAnsiTheme="majorHAnsi"/>
        </w:rPr>
        <w:t xml:space="preserve"> Syndrome/Autism in year 6 and to plan a clear transition programme working with the primary schools, families and support agencies for their effective integration at secondary school.</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monitor student attendance and meet regularly with the Family Support Worker to discuss individual students.</w:t>
      </w:r>
    </w:p>
    <w:p w:rsidR="00EB4341" w:rsidRPr="00EB4341" w:rsidRDefault="00EB4341" w:rsidP="00EB4341">
      <w:pPr>
        <w:pStyle w:val="NoSpacing"/>
        <w:rPr>
          <w:rFonts w:asciiTheme="majorHAnsi" w:hAnsiTheme="majorHAnsi"/>
        </w:rPr>
      </w:pP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lastRenderedPageBreak/>
        <w:t>To liaise with the Restart Centre Manager regarding referrals and student progress and their reintegration back into lessons.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 xml:space="preserve">To maintain pupil records and provide information on designated students to Phase Leaders, Leadership Team, Governors and other related pupils services and keep accurate and up to date records of pastoral, behaviour management and attendance intervention and its impact. </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promote positive behaviour management through the use of restorative approaches.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take responsibility for investigating and dealing with incidents of misbehaviour according to school policy and recommending further action including liaising with key staff and informing parent/carers.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contribute to and develop the peer/buddy support system.</w:t>
      </w:r>
    </w:p>
    <w:p w:rsidR="000E76D9" w:rsidRPr="00EB4341" w:rsidRDefault="00EB4341" w:rsidP="000E76D9">
      <w:pPr>
        <w:pStyle w:val="NoSpacing"/>
        <w:numPr>
          <w:ilvl w:val="0"/>
          <w:numId w:val="12"/>
        </w:numPr>
        <w:rPr>
          <w:rFonts w:asciiTheme="majorHAnsi" w:hAnsiTheme="majorHAnsi" w:cs="Tahoma"/>
        </w:rPr>
      </w:pPr>
      <w:r w:rsidRPr="00EB4341">
        <w:rPr>
          <w:rFonts w:asciiTheme="majorHAnsi" w:hAnsiTheme="majorHAnsi"/>
        </w:rPr>
        <w:t>T</w:t>
      </w:r>
      <w:r w:rsidR="000E76D9" w:rsidRPr="000E76D9">
        <w:rPr>
          <w:rFonts w:asciiTheme="majorHAnsi" w:hAnsiTheme="majorHAnsi" w:cs="Tahoma"/>
        </w:rPr>
        <w:t xml:space="preserve"> </w:t>
      </w:r>
      <w:r w:rsidR="000E76D9" w:rsidRPr="00EB4341">
        <w:rPr>
          <w:rFonts w:asciiTheme="majorHAnsi" w:hAnsiTheme="majorHAnsi" w:cs="Tahoma"/>
        </w:rPr>
        <w:t xml:space="preserve">Provide transition support to the </w:t>
      </w:r>
      <w:r w:rsidR="000E76D9">
        <w:rPr>
          <w:rFonts w:asciiTheme="majorHAnsi" w:hAnsiTheme="majorHAnsi" w:cs="Tahoma"/>
        </w:rPr>
        <w:t>Admissions Manager, including the conducting of admission meetings</w:t>
      </w:r>
      <w:r w:rsidR="000E76D9" w:rsidRPr="00EB4341">
        <w:rPr>
          <w:rFonts w:asciiTheme="majorHAnsi" w:hAnsiTheme="majorHAnsi" w:cs="Tahoma"/>
        </w:rPr>
        <w:t>.</w:t>
      </w:r>
    </w:p>
    <w:p w:rsidR="000E76D9" w:rsidRPr="00EB4341" w:rsidRDefault="00EB4341" w:rsidP="000E76D9">
      <w:pPr>
        <w:pStyle w:val="NoSpacing"/>
        <w:numPr>
          <w:ilvl w:val="0"/>
          <w:numId w:val="12"/>
        </w:numPr>
        <w:rPr>
          <w:rFonts w:asciiTheme="majorHAnsi" w:hAnsiTheme="majorHAnsi" w:cs="Tahoma"/>
        </w:rPr>
      </w:pPr>
      <w:proofErr w:type="gramStart"/>
      <w:r w:rsidRPr="00EB4341">
        <w:rPr>
          <w:rFonts w:asciiTheme="majorHAnsi" w:hAnsiTheme="majorHAnsi"/>
        </w:rPr>
        <w:t>o</w:t>
      </w:r>
      <w:proofErr w:type="gramEnd"/>
      <w:r w:rsidRPr="00EB4341">
        <w:rPr>
          <w:rFonts w:asciiTheme="majorHAnsi" w:hAnsiTheme="majorHAnsi"/>
        </w:rPr>
        <w:t xml:space="preserve"> manage the effective integration of students admitted to the sch</w:t>
      </w:r>
      <w:r w:rsidR="000E76D9">
        <w:rPr>
          <w:rFonts w:asciiTheme="majorHAnsi" w:hAnsiTheme="majorHAnsi"/>
        </w:rPr>
        <w:t>ool mid-</w:t>
      </w:r>
      <w:r w:rsidRPr="00EB4341">
        <w:rPr>
          <w:rFonts w:asciiTheme="majorHAnsi" w:hAnsiTheme="majorHAnsi"/>
        </w:rPr>
        <w:t>year.</w:t>
      </w:r>
      <w:r w:rsidR="000E76D9">
        <w:rPr>
          <w:rFonts w:asciiTheme="majorHAnsi" w:hAnsiTheme="majorHAnsi"/>
        </w:rPr>
        <w:t xml:space="preserve"> </w:t>
      </w:r>
      <w:r w:rsidR="000E76D9" w:rsidRPr="00EB4341">
        <w:rPr>
          <w:rFonts w:asciiTheme="majorHAnsi" w:hAnsiTheme="majorHAnsi" w:cs="Tahoma"/>
        </w:rPr>
        <w:t xml:space="preserve">Provide transition support to the </w:t>
      </w:r>
      <w:r w:rsidR="000E76D9">
        <w:rPr>
          <w:rFonts w:asciiTheme="majorHAnsi" w:hAnsiTheme="majorHAnsi" w:cs="Tahoma"/>
        </w:rPr>
        <w:t>Admissions Manager, including the conducting of admission meetings</w:t>
      </w:r>
      <w:r w:rsidR="000E76D9" w:rsidRPr="00EB4341">
        <w:rPr>
          <w:rFonts w:asciiTheme="majorHAnsi" w:hAnsiTheme="majorHAnsi" w:cs="Tahoma"/>
        </w:rPr>
        <w:t>.</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liaise with parents and carers regarding pupil safeguarding, wellbeing, behaviour and attendance issues and arrange for work to be provided in instances of external exclusions or long term absence; including liaising with link schools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be responsible for informing staff of pupils on report and monitoring their progress.</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 xml:space="preserve">To support the Phase Leaders with specific year activities as required. This may include academic tutoring days, </w:t>
      </w:r>
      <w:proofErr w:type="gramStart"/>
      <w:r w:rsidRPr="00EB4341">
        <w:rPr>
          <w:rFonts w:asciiTheme="majorHAnsi" w:hAnsiTheme="majorHAnsi"/>
        </w:rPr>
        <w:t>parents</w:t>
      </w:r>
      <w:proofErr w:type="gramEnd"/>
      <w:r w:rsidRPr="00EB4341">
        <w:rPr>
          <w:rFonts w:asciiTheme="majorHAnsi" w:hAnsiTheme="majorHAnsi"/>
        </w:rPr>
        <w:t xml:space="preserve"> evenings, information evenings, review and award assemblies etc.</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 xml:space="preserve">Monitor pupil attendance at lunchtime and after school detentions and investigate </w:t>
      </w:r>
      <w:proofErr w:type="spellStart"/>
      <w:r w:rsidRPr="00EB4341">
        <w:rPr>
          <w:rFonts w:asciiTheme="majorHAnsi" w:hAnsiTheme="majorHAnsi"/>
        </w:rPr>
        <w:t>non attendance</w:t>
      </w:r>
      <w:proofErr w:type="spellEnd"/>
      <w:r w:rsidRPr="00EB4341">
        <w:rPr>
          <w:rFonts w:asciiTheme="majorHAnsi" w:hAnsiTheme="majorHAnsi"/>
        </w:rPr>
        <w:t>.</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To attend and support Phase Leaders at year meetings with form tutors according to the meeting schedule and to deputise for the Phase Leader in their short term absence.</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Contribute to supervision arrangements during lunch and break times.</w:t>
      </w:r>
    </w:p>
    <w:p w:rsidR="00EB4341" w:rsidRDefault="00EB4341" w:rsidP="00EB4341">
      <w:pPr>
        <w:pStyle w:val="NoSpacing"/>
        <w:numPr>
          <w:ilvl w:val="0"/>
          <w:numId w:val="12"/>
        </w:numPr>
        <w:rPr>
          <w:rFonts w:asciiTheme="majorHAnsi" w:hAnsiTheme="majorHAnsi"/>
        </w:rPr>
      </w:pPr>
      <w:r w:rsidRPr="00EB4341">
        <w:rPr>
          <w:rFonts w:asciiTheme="majorHAnsi" w:hAnsiTheme="majorHAnsi"/>
        </w:rPr>
        <w:t>Participate in the school’s performance appraisal system.</w:t>
      </w:r>
    </w:p>
    <w:p w:rsidR="00EB4341" w:rsidRPr="00EB4341" w:rsidRDefault="00EB4341" w:rsidP="00EB4341">
      <w:pPr>
        <w:pStyle w:val="NoSpacing"/>
        <w:numPr>
          <w:ilvl w:val="0"/>
          <w:numId w:val="12"/>
        </w:numPr>
        <w:rPr>
          <w:rFonts w:asciiTheme="majorHAnsi" w:hAnsiTheme="majorHAnsi"/>
        </w:rPr>
      </w:pPr>
      <w:r w:rsidRPr="00EB4341">
        <w:rPr>
          <w:rFonts w:asciiTheme="majorHAnsi" w:hAnsiTheme="majorHAnsi"/>
        </w:rPr>
        <w:t>Undertake other work of an appropriate nature, in the interests of the school, according to the grade and responsibility of the position.</w:t>
      </w:r>
    </w:p>
    <w:p w:rsidR="00522D54" w:rsidRPr="00EB4341" w:rsidRDefault="00522D54" w:rsidP="00EB4341">
      <w:pPr>
        <w:pStyle w:val="NoSpacing"/>
        <w:numPr>
          <w:ilvl w:val="0"/>
          <w:numId w:val="12"/>
        </w:numPr>
        <w:rPr>
          <w:rFonts w:asciiTheme="majorHAnsi" w:hAnsiTheme="majorHAnsi" w:cs="Tahoma"/>
        </w:rPr>
      </w:pPr>
      <w:r w:rsidRPr="00EB4341">
        <w:rPr>
          <w:rFonts w:asciiTheme="majorHAnsi" w:hAnsiTheme="majorHAnsi" w:cs="Tahoma"/>
        </w:rPr>
        <w:t xml:space="preserve">Provide transition support to the </w:t>
      </w:r>
      <w:r w:rsidR="000E76D9">
        <w:rPr>
          <w:rFonts w:asciiTheme="majorHAnsi" w:hAnsiTheme="majorHAnsi" w:cs="Tahoma"/>
        </w:rPr>
        <w:t>Admissions Manager, including the conducting of In-Year admission meetings</w:t>
      </w:r>
      <w:r w:rsidRPr="00EB4341">
        <w:rPr>
          <w:rFonts w:asciiTheme="majorHAnsi" w:hAnsiTheme="majorHAnsi" w:cs="Tahoma"/>
        </w:rPr>
        <w:t>.</w:t>
      </w:r>
    </w:p>
    <w:p w:rsidR="00522D54" w:rsidRPr="00EB4341" w:rsidRDefault="00522D54" w:rsidP="00EB4341">
      <w:pPr>
        <w:pStyle w:val="NoSpacing"/>
        <w:numPr>
          <w:ilvl w:val="0"/>
          <w:numId w:val="12"/>
        </w:numPr>
        <w:rPr>
          <w:rFonts w:asciiTheme="majorHAnsi" w:hAnsiTheme="majorHAnsi" w:cs="Tahoma"/>
        </w:rPr>
      </w:pPr>
      <w:r w:rsidRPr="00EB4341">
        <w:rPr>
          <w:rFonts w:asciiTheme="majorHAnsi" w:hAnsiTheme="majorHAnsi" w:cs="Tahoma"/>
        </w:rPr>
        <w:t>To undertake other additional reasonable tasks as may be required by the school at the discretion of the Line Manager and Headteacher.</w:t>
      </w:r>
    </w:p>
    <w:p w:rsidR="00522D54" w:rsidRPr="00EB4341" w:rsidRDefault="00522D54" w:rsidP="00EB4341">
      <w:pPr>
        <w:pStyle w:val="NoSpacing"/>
        <w:rPr>
          <w:rFonts w:asciiTheme="majorHAnsi" w:hAnsiTheme="majorHAnsi" w:cs="Tahoma"/>
        </w:rPr>
      </w:pPr>
    </w:p>
    <w:p w:rsidR="00100DA0" w:rsidRPr="00EB4341" w:rsidRDefault="00100DA0" w:rsidP="00EB4341">
      <w:pPr>
        <w:pStyle w:val="NoSpacing"/>
        <w:rPr>
          <w:rFonts w:asciiTheme="majorHAnsi" w:hAnsiTheme="majorHAnsi"/>
          <w:color w:val="7F7F7F" w:themeColor="text1" w:themeTint="80"/>
        </w:rPr>
      </w:pPr>
    </w:p>
    <w:sectPr w:rsidR="00100DA0" w:rsidRPr="00EB4341" w:rsidSect="00806678">
      <w:footerReference w:type="even" r:id="rId8"/>
      <w:footerReference w:type="default" r:id="rId9"/>
      <w:headerReference w:type="first" r:id="rId10"/>
      <w:footerReference w:type="first" r:id="rId11"/>
      <w:pgSz w:w="11900" w:h="16840"/>
      <w:pgMar w:top="709" w:right="843" w:bottom="142" w:left="1134" w:header="426" w:footer="40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78" w:rsidRDefault="00806678">
      <w:pPr>
        <w:spacing w:after="0"/>
      </w:pPr>
      <w:r>
        <w:separator/>
      </w:r>
    </w:p>
  </w:endnote>
  <w:endnote w:type="continuationSeparator" w:id="0">
    <w:p w:rsidR="00806678" w:rsidRDefault="00806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Default="00806678"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678" w:rsidRDefault="00806678"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Pr="007E7FC7" w:rsidRDefault="00806678"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0C11A3">
      <w:rPr>
        <w:rStyle w:val="PageNumber"/>
        <w:rFonts w:asciiTheme="majorHAnsi" w:hAnsiTheme="majorHAnsi"/>
        <w:noProof/>
        <w:color w:val="0000FF"/>
        <w:sz w:val="18"/>
      </w:rPr>
      <w:t>2</w:t>
    </w:r>
    <w:r w:rsidRPr="007E7FC7">
      <w:rPr>
        <w:rStyle w:val="PageNumber"/>
        <w:rFonts w:asciiTheme="majorHAnsi" w:hAnsiTheme="majorHAnsi"/>
        <w:color w:val="0000FF"/>
        <w:sz w:val="18"/>
      </w:rPr>
      <w:fldChar w:fldCharType="end"/>
    </w:r>
  </w:p>
  <w:p w:rsidR="00806678" w:rsidRDefault="00806678"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Default="00806678"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78" w:rsidRDefault="00806678">
      <w:pPr>
        <w:spacing w:after="0"/>
      </w:pPr>
      <w:r>
        <w:separator/>
      </w:r>
    </w:p>
  </w:footnote>
  <w:footnote w:type="continuationSeparator" w:id="0">
    <w:p w:rsidR="00806678" w:rsidRDefault="008066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rsidP="004448B6">
    <w:pPr>
      <w:pStyle w:val="Header"/>
      <w:tabs>
        <w:tab w:val="left" w:pos="755"/>
        <w:tab w:val="right" w:pos="9923"/>
      </w:tabs>
      <w:jc w:val="both"/>
      <w:rPr>
        <w:noProof/>
        <w:lang w:val="en-GB" w:eastAsia="en-GB"/>
      </w:rPr>
    </w:pPr>
    <w:r>
      <w:rPr>
        <w:rFonts w:ascii="Arial" w:hAnsi="Arial" w:cs="Arial"/>
        <w:noProof/>
        <w:lang w:val="en-GB" w:eastAsia="en-GB"/>
      </w:rPr>
      <w:drawing>
        <wp:inline distT="0" distB="0" distL="0" distR="0" wp14:anchorId="3B52FD04" wp14:editId="79C14895">
          <wp:extent cx="1038225" cy="1047750"/>
          <wp:effectExtent l="0" t="0" r="0" b="0"/>
          <wp:docPr id="1" name="Picture 1" descr="Description: V:\Logo\New style logos wef 1st September 2014\GCS INTERIM BRAND GUIDELINES\MASTER LOGOS\GCS LOGOS\BLACK &amp; WHITE\Grey Court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ogo\New style logos wef 1st September 2014\GCS INTERIM BRAND GUIDELINES\MASTER LOGOS\GCS LOGOS\BLACK &amp; WHITE\Grey Court Logo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E201C2">
      <w:rPr>
        <w:noProof/>
        <w:sz w:val="20"/>
        <w:szCs w:val="20"/>
        <w:lang w:val="en-GB" w:eastAsia="en-GB"/>
      </w:rPr>
      <w:drawing>
        <wp:inline distT="0" distB="0" distL="0" distR="0" wp14:anchorId="7E7A823D" wp14:editId="3CE3567F">
          <wp:extent cx="219075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63"/>
    <w:multiLevelType w:val="hybridMultilevel"/>
    <w:tmpl w:val="1C1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66DC3"/>
    <w:multiLevelType w:val="hybridMultilevel"/>
    <w:tmpl w:val="422A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41701"/>
    <w:multiLevelType w:val="hybridMultilevel"/>
    <w:tmpl w:val="A2E251CC"/>
    <w:lvl w:ilvl="0" w:tplc="08090001">
      <w:start w:val="1"/>
      <w:numFmt w:val="bullet"/>
      <w:lvlText w:val=""/>
      <w:lvlJc w:val="left"/>
      <w:pPr>
        <w:tabs>
          <w:tab w:val="num" w:pos="360"/>
        </w:tabs>
        <w:ind w:left="360" w:hanging="360"/>
      </w:pPr>
      <w:rPr>
        <w:rFonts w:ascii="Symbol" w:hAnsi="Symbol" w:hint="default"/>
      </w:rPr>
    </w:lvl>
    <w:lvl w:ilvl="1" w:tplc="26AE40AA">
      <w:start w:val="1"/>
      <w:numFmt w:val="bullet"/>
      <w:lvlText w:val=""/>
      <w:lvlJc w:val="left"/>
      <w:pPr>
        <w:tabs>
          <w:tab w:val="num" w:pos="720"/>
        </w:tabs>
        <w:ind w:left="0" w:firstLine="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065E5"/>
    <w:multiLevelType w:val="hybridMultilevel"/>
    <w:tmpl w:val="ADE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4DEA4CB9"/>
    <w:multiLevelType w:val="hybridMultilevel"/>
    <w:tmpl w:val="236E92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9026885"/>
    <w:multiLevelType w:val="hybridMultilevel"/>
    <w:tmpl w:val="03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3"/>
  </w:num>
  <w:num w:numId="6">
    <w:abstractNumId w:val="11"/>
  </w:num>
  <w:num w:numId="7">
    <w:abstractNumId w:val="5"/>
  </w:num>
  <w:num w:numId="8">
    <w:abstractNumId w:val="0"/>
  </w:num>
  <w:num w:numId="9">
    <w:abstractNumId w:val="2"/>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89"/>
    <w:rsid w:val="00081937"/>
    <w:rsid w:val="000856E9"/>
    <w:rsid w:val="000B567D"/>
    <w:rsid w:val="000B6504"/>
    <w:rsid w:val="000C11A3"/>
    <w:rsid w:val="000E76D9"/>
    <w:rsid w:val="00100DA0"/>
    <w:rsid w:val="00117658"/>
    <w:rsid w:val="001669A6"/>
    <w:rsid w:val="002C51F1"/>
    <w:rsid w:val="0035668E"/>
    <w:rsid w:val="003F3CB1"/>
    <w:rsid w:val="004448B6"/>
    <w:rsid w:val="004E1ED0"/>
    <w:rsid w:val="00520661"/>
    <w:rsid w:val="00522D54"/>
    <w:rsid w:val="00546E02"/>
    <w:rsid w:val="00555DD0"/>
    <w:rsid w:val="00572789"/>
    <w:rsid w:val="005B221F"/>
    <w:rsid w:val="00620670"/>
    <w:rsid w:val="0062754A"/>
    <w:rsid w:val="00705B6F"/>
    <w:rsid w:val="00711FDD"/>
    <w:rsid w:val="00780327"/>
    <w:rsid w:val="007E7651"/>
    <w:rsid w:val="00806678"/>
    <w:rsid w:val="009B7EB2"/>
    <w:rsid w:val="00B15103"/>
    <w:rsid w:val="00B215D7"/>
    <w:rsid w:val="00B30FAB"/>
    <w:rsid w:val="00BC2F3A"/>
    <w:rsid w:val="00C03D61"/>
    <w:rsid w:val="00C85F55"/>
    <w:rsid w:val="00D91E0B"/>
    <w:rsid w:val="00E64AD3"/>
    <w:rsid w:val="00EB4341"/>
    <w:rsid w:val="00EC5777"/>
    <w:rsid w:val="00F162C3"/>
    <w:rsid w:val="00F8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2FA05C-1602-4241-BD32-9A4296AD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117A-F05F-41E1-A58C-DAA50BB1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4</cp:revision>
  <cp:lastPrinted>2014-09-30T10:30:00Z</cp:lastPrinted>
  <dcterms:created xsi:type="dcterms:W3CDTF">2020-01-06T13:31:00Z</dcterms:created>
  <dcterms:modified xsi:type="dcterms:W3CDTF">2020-01-07T15:38:00Z</dcterms:modified>
</cp:coreProperties>
</file>