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Layout w:type="fixed"/>
        <w:tblLook w:val="0000" w:firstRow="0" w:lastRow="0" w:firstColumn="0" w:lastColumn="0" w:noHBand="0" w:noVBand="0"/>
      </w:tblPr>
      <w:tblGrid>
        <w:gridCol w:w="2377"/>
        <w:gridCol w:w="7546"/>
      </w:tblGrid>
      <w:tr w:rsidR="00085469" w:rsidRPr="00A92463" w:rsidTr="00326645">
        <w:tc>
          <w:tcPr>
            <w:tcW w:w="2377" w:type="dxa"/>
          </w:tcPr>
          <w:p w:rsidR="00085469" w:rsidRPr="00A92463" w:rsidRDefault="00967CC4" w:rsidP="00967CC4">
            <w:pPr>
              <w:ind w:left="-108" w:right="-250"/>
              <w:jc w:val="both"/>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7546" w:type="dxa"/>
          </w:tcPr>
          <w:p w:rsidR="00085469" w:rsidRPr="00A92463" w:rsidRDefault="00085469" w:rsidP="00AB1E81">
            <w:pPr>
              <w:ind w:left="175" w:right="-851"/>
              <w:jc w:val="both"/>
              <w:rPr>
                <w:rFonts w:ascii="Calibri" w:hAnsi="Calibri"/>
                <w:b/>
                <w:color w:val="002060"/>
                <w:sz w:val="28"/>
                <w:szCs w:val="28"/>
              </w:rPr>
            </w:pPr>
            <w:r w:rsidRPr="00A92463">
              <w:rPr>
                <w:rFonts w:ascii="Calibri" w:hAnsi="Calibri"/>
                <w:b/>
                <w:color w:val="002060"/>
                <w:sz w:val="28"/>
                <w:szCs w:val="28"/>
              </w:rPr>
              <w:t xml:space="preserve">Teacher of </w:t>
            </w:r>
            <w:r w:rsidR="009B4F90">
              <w:rPr>
                <w:rFonts w:ascii="Calibri" w:hAnsi="Calibri"/>
                <w:b/>
                <w:color w:val="002060"/>
                <w:sz w:val="28"/>
                <w:szCs w:val="28"/>
              </w:rPr>
              <w:t>Health &amp; Social Care</w:t>
            </w:r>
            <w:r w:rsidR="00326645">
              <w:rPr>
                <w:rFonts w:ascii="Calibri" w:hAnsi="Calibri"/>
                <w:b/>
                <w:color w:val="002060"/>
                <w:sz w:val="28"/>
                <w:szCs w:val="28"/>
              </w:rPr>
              <w:t xml:space="preserve"> (fixed term for 1 year)</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326645" w:rsidRDefault="00850DCE" w:rsidP="00326645">
            <w:pPr>
              <w:pStyle w:val="BodyText2"/>
              <w:ind w:left="175" w:right="-613"/>
              <w:jc w:val="both"/>
              <w:rPr>
                <w:rFonts w:ascii="Calibri" w:hAnsi="Calibri"/>
                <w:szCs w:val="24"/>
              </w:rPr>
            </w:pPr>
            <w:r w:rsidRPr="00085469">
              <w:rPr>
                <w:rFonts w:ascii="Calibri" w:hAnsi="Calibri"/>
                <w:szCs w:val="24"/>
              </w:rPr>
              <w:t>£</w:t>
            </w:r>
            <w:r w:rsidR="00D904CF">
              <w:rPr>
                <w:rFonts w:ascii="Calibri" w:hAnsi="Calibri"/>
                <w:szCs w:val="24"/>
              </w:rPr>
              <w:t>25,570</w:t>
            </w:r>
            <w:r w:rsidR="00967CC4">
              <w:rPr>
                <w:rFonts w:ascii="Calibri" w:hAnsi="Calibri"/>
                <w:szCs w:val="24"/>
              </w:rPr>
              <w:t>-£</w:t>
            </w:r>
            <w:r w:rsidR="00D904CF">
              <w:rPr>
                <w:rFonts w:ascii="Calibri" w:hAnsi="Calibri"/>
                <w:szCs w:val="24"/>
              </w:rPr>
              <w:t>41,732</w:t>
            </w:r>
            <w:r w:rsidR="00326645">
              <w:rPr>
                <w:rFonts w:ascii="Calibri" w:hAnsi="Calibri"/>
                <w:szCs w:val="24"/>
              </w:rPr>
              <w:t xml:space="preserve"> depending </w:t>
            </w:r>
            <w:r w:rsidRPr="00085469">
              <w:rPr>
                <w:rFonts w:ascii="Calibri" w:hAnsi="Calibri"/>
                <w:szCs w:val="24"/>
              </w:rPr>
              <w:t xml:space="preserve">on qualifications </w:t>
            </w:r>
            <w:r w:rsidR="00326645">
              <w:rPr>
                <w:rFonts w:ascii="Calibri" w:hAnsi="Calibri"/>
                <w:szCs w:val="24"/>
              </w:rPr>
              <w:t xml:space="preserve">and experience </w:t>
            </w:r>
          </w:p>
          <w:p w:rsidR="00085469" w:rsidRPr="00A92463" w:rsidRDefault="00085469" w:rsidP="00326645">
            <w:pPr>
              <w:pStyle w:val="BodyText2"/>
              <w:ind w:left="175" w:right="-613"/>
              <w:jc w:val="both"/>
              <w:rPr>
                <w:rFonts w:ascii="Calibri" w:hAnsi="Calibri"/>
                <w:sz w:val="22"/>
              </w:rPr>
            </w:pP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411E" w:rsidRDefault="0085411E" w:rsidP="0089245C">
      <w:pPr>
        <w:pStyle w:val="BodyText3"/>
        <w:ind w:left="-426" w:right="-613"/>
        <w:rPr>
          <w:rFonts w:ascii="Calibri" w:hAnsi="Calibri"/>
          <w:sz w:val="24"/>
          <w:szCs w:val="22"/>
        </w:rPr>
      </w:pPr>
    </w:p>
    <w:p w:rsidR="00850DCE" w:rsidRPr="00B93357" w:rsidRDefault="00850DCE" w:rsidP="0089245C">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9B4F90">
        <w:rPr>
          <w:rFonts w:ascii="Calibri" w:hAnsi="Calibri"/>
          <w:sz w:val="24"/>
          <w:szCs w:val="22"/>
        </w:rPr>
        <w:t>Health &amp; Social Care</w:t>
      </w:r>
      <w:r w:rsidRPr="00B93357">
        <w:rPr>
          <w:rFonts w:ascii="Calibri" w:hAnsi="Calibri"/>
          <w:sz w:val="24"/>
          <w:szCs w:val="22"/>
        </w:rPr>
        <w:t>.</w:t>
      </w:r>
    </w:p>
    <w:p w:rsidR="004576C3" w:rsidRDefault="004576C3" w:rsidP="0089245C">
      <w:pPr>
        <w:pStyle w:val="BodyText3"/>
        <w:ind w:left="-426" w:right="-613"/>
        <w:rPr>
          <w:rFonts w:ascii="Calibri" w:hAnsi="Calibri"/>
          <w:sz w:val="24"/>
          <w:szCs w:val="24"/>
        </w:rPr>
      </w:pPr>
    </w:p>
    <w:p w:rsidR="00D904CF" w:rsidRPr="00A73D51" w:rsidRDefault="00D904CF" w:rsidP="00D904CF">
      <w:pPr>
        <w:pStyle w:val="BodyText2"/>
        <w:ind w:left="-426" w:right="-613"/>
        <w:jc w:val="both"/>
        <w:rPr>
          <w:rFonts w:ascii="Calibri" w:hAnsi="Calibri" w:cs="Calibri"/>
          <w:b w:val="0"/>
          <w:color w:val="auto"/>
          <w:szCs w:val="24"/>
        </w:rPr>
      </w:pPr>
      <w:r w:rsidRPr="00A73D51">
        <w:rPr>
          <w:rFonts w:ascii="Calibri" w:hAnsi="Calibri"/>
          <w:b w:val="0"/>
          <w:color w:val="000000"/>
          <w:szCs w:val="24"/>
        </w:rPr>
        <w:t>We believe our results spe</w:t>
      </w:r>
      <w:r>
        <w:rPr>
          <w:rFonts w:ascii="Calibri" w:hAnsi="Calibri"/>
          <w:b w:val="0"/>
          <w:color w:val="000000"/>
          <w:szCs w:val="24"/>
        </w:rPr>
        <w:t>ak for themselves. In August 2020</w:t>
      </w:r>
      <w:r w:rsidRPr="00A73D51">
        <w:rPr>
          <w:rFonts w:ascii="Calibri" w:hAnsi="Calibri"/>
          <w:b w:val="0"/>
          <w:color w:val="000000"/>
          <w:szCs w:val="24"/>
        </w:rPr>
        <w:t xml:space="preserve"> students at the College achieved a </w:t>
      </w:r>
      <w:r>
        <w:rPr>
          <w:rFonts w:ascii="Calibri" w:hAnsi="Calibri"/>
          <w:b w:val="0"/>
          <w:color w:val="000000"/>
          <w:szCs w:val="24"/>
        </w:rPr>
        <w:t>100</w:t>
      </w:r>
      <w:r w:rsidRPr="00A73D51">
        <w:rPr>
          <w:rFonts w:ascii="Calibri" w:hAnsi="Calibri"/>
          <w:b w:val="0"/>
          <w:color w:val="000000"/>
          <w:szCs w:val="24"/>
        </w:rPr>
        <w:t xml:space="preserve">% </w:t>
      </w:r>
      <w:r w:rsidRPr="00A73D51">
        <w:rPr>
          <w:rFonts w:ascii="Calibri" w:hAnsi="Calibri" w:cs="Calibri"/>
          <w:b w:val="0"/>
          <w:color w:val="auto"/>
          <w:szCs w:val="24"/>
        </w:rPr>
        <w:t>pass rate</w:t>
      </w:r>
      <w:r>
        <w:rPr>
          <w:rFonts w:ascii="Calibri" w:hAnsi="Calibri" w:cs="Calibri"/>
          <w:b w:val="0"/>
          <w:color w:val="auto"/>
          <w:szCs w:val="24"/>
        </w:rPr>
        <w:t>.</w:t>
      </w:r>
    </w:p>
    <w:p w:rsidR="00326645" w:rsidRDefault="00326645" w:rsidP="0089245C">
      <w:pPr>
        <w:pStyle w:val="BodyText3"/>
        <w:ind w:left="-426" w:right="-613"/>
        <w:rPr>
          <w:rFonts w:ascii="Calibri" w:hAnsi="Calibri"/>
          <w:sz w:val="24"/>
          <w:szCs w:val="24"/>
        </w:rPr>
      </w:pPr>
    </w:p>
    <w:p w:rsidR="00967CC4" w:rsidRPr="00487E4F" w:rsidRDefault="00967CC4" w:rsidP="00967CC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89245C">
      <w:pPr>
        <w:pStyle w:val="NormalWeb"/>
        <w:spacing w:before="0" w:beforeAutospacing="0" w:after="0" w:afterAutospacing="0"/>
        <w:ind w:left="-426" w:right="-613"/>
        <w:jc w:val="both"/>
        <w:rPr>
          <w:rFonts w:ascii="Calibri" w:hAnsi="Calibri"/>
        </w:rPr>
      </w:pPr>
    </w:p>
    <w:p w:rsidR="0089245C" w:rsidRDefault="0089245C" w:rsidP="0089245C">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0A561D">
      <w:pPr>
        <w:pStyle w:val="BodyText3"/>
        <w:ind w:left="-426" w:right="-613"/>
        <w:rPr>
          <w:rFonts w:ascii="Calibri" w:hAnsi="Calibri"/>
          <w:sz w:val="24"/>
          <w:szCs w:val="24"/>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The Post</w:t>
      </w:r>
    </w:p>
    <w:p w:rsidR="0079515C" w:rsidRDefault="00BD0B97" w:rsidP="0089245C">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sidR="00850DCE">
        <w:rPr>
          <w:rFonts w:ascii="Calibri" w:hAnsi="Calibri"/>
          <w:color w:val="auto"/>
          <w:sz w:val="24"/>
          <w:szCs w:val="24"/>
        </w:rPr>
        <w:t>sixth form</w:t>
      </w:r>
      <w:r w:rsidRPr="00A92463">
        <w:rPr>
          <w:rFonts w:ascii="Calibri" w:hAnsi="Calibri"/>
          <w:color w:val="auto"/>
          <w:sz w:val="24"/>
          <w:szCs w:val="24"/>
        </w:rPr>
        <w:t xml:space="preserve"> se</w:t>
      </w:r>
      <w:r w:rsidR="00B06F20" w:rsidRPr="00A92463">
        <w:rPr>
          <w:rFonts w:ascii="Calibri" w:hAnsi="Calibri"/>
          <w:color w:val="auto"/>
          <w:sz w:val="24"/>
          <w:szCs w:val="24"/>
        </w:rPr>
        <w:t xml:space="preserve">eks to appoint </w:t>
      </w:r>
      <w:r w:rsidR="00326645">
        <w:rPr>
          <w:rFonts w:ascii="Calibri" w:hAnsi="Calibri"/>
          <w:color w:val="auto"/>
          <w:sz w:val="24"/>
          <w:szCs w:val="24"/>
        </w:rPr>
        <w:t xml:space="preserve">an </w:t>
      </w:r>
      <w:r w:rsidR="00B06F20" w:rsidRPr="00A92463">
        <w:rPr>
          <w:rFonts w:ascii="Calibri" w:hAnsi="Calibri"/>
          <w:color w:val="auto"/>
          <w:sz w:val="24"/>
          <w:szCs w:val="24"/>
        </w:rPr>
        <w:t xml:space="preserve">enthusiastic </w:t>
      </w:r>
      <w:r w:rsidRPr="00A92463">
        <w:rPr>
          <w:rFonts w:ascii="Calibri" w:hAnsi="Calibri"/>
          <w:color w:val="auto"/>
          <w:sz w:val="24"/>
          <w:szCs w:val="24"/>
        </w:rPr>
        <w:t>teacher</w:t>
      </w:r>
      <w:r w:rsidR="00953C56">
        <w:rPr>
          <w:rFonts w:ascii="Calibri" w:hAnsi="Calibri"/>
          <w:color w:val="auto"/>
          <w:sz w:val="24"/>
          <w:szCs w:val="24"/>
        </w:rPr>
        <w:t xml:space="preserve"> to contribute</w:t>
      </w:r>
      <w:r w:rsidRPr="00A92463">
        <w:rPr>
          <w:rFonts w:ascii="Calibri" w:hAnsi="Calibri"/>
          <w:color w:val="auto"/>
          <w:sz w:val="24"/>
          <w:szCs w:val="24"/>
        </w:rPr>
        <w:t xml:space="preserve"> to the work of this thriving department.  </w:t>
      </w:r>
      <w:r w:rsidR="00326645">
        <w:rPr>
          <w:rFonts w:ascii="Calibri" w:hAnsi="Calibri"/>
          <w:color w:val="auto"/>
          <w:sz w:val="24"/>
          <w:szCs w:val="24"/>
        </w:rPr>
        <w:t>The post is fixed term for one year.</w:t>
      </w:r>
    </w:p>
    <w:p w:rsidR="00326645" w:rsidRDefault="00326645" w:rsidP="0089245C">
      <w:pPr>
        <w:pStyle w:val="BodyText"/>
        <w:ind w:left="-426" w:right="-613"/>
        <w:jc w:val="both"/>
        <w:rPr>
          <w:rFonts w:ascii="Calibri" w:hAnsi="Calibri"/>
          <w:color w:val="auto"/>
          <w:sz w:val="24"/>
          <w:szCs w:val="24"/>
        </w:rPr>
      </w:pPr>
    </w:p>
    <w:p w:rsidR="00326645" w:rsidRPr="00E74A23" w:rsidRDefault="00326645" w:rsidP="002B242C">
      <w:pPr>
        <w:ind w:left="-426" w:right="-568"/>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26645" w:rsidRPr="00E74A23" w:rsidRDefault="00326645" w:rsidP="00326645">
      <w:pPr>
        <w:ind w:left="-567" w:right="-568"/>
        <w:jc w:val="both"/>
        <w:rPr>
          <w:rFonts w:ascii="Calibri" w:hAnsi="Calibri"/>
          <w:szCs w:val="24"/>
        </w:rPr>
      </w:pPr>
    </w:p>
    <w:p w:rsidR="00326645" w:rsidRPr="00E74A23" w:rsidRDefault="00326645" w:rsidP="00D31530">
      <w:pPr>
        <w:ind w:left="-426" w:right="-568"/>
        <w:jc w:val="both"/>
        <w:rPr>
          <w:rFonts w:ascii="Calibri" w:hAnsi="Calibri"/>
          <w:szCs w:val="24"/>
        </w:rPr>
      </w:pPr>
      <w:r w:rsidRPr="00E74A23">
        <w:rPr>
          <w:rFonts w:ascii="Calibri" w:hAnsi="Calibri"/>
          <w:szCs w:val="24"/>
        </w:rPr>
        <w:t xml:space="preserve">As the lead organisation in the Sir John Brunner Foundation Multi-Academy Trust, over time the College will be able to provide professional opportunities in good and outstanding local high schools to help you further develop your career. </w:t>
      </w:r>
    </w:p>
    <w:p w:rsidR="00326645" w:rsidRPr="00E74A23" w:rsidRDefault="00326645" w:rsidP="00326645">
      <w:pPr>
        <w:ind w:left="-567" w:right="-568"/>
        <w:jc w:val="both"/>
        <w:rPr>
          <w:rFonts w:ascii="Calibri" w:hAnsi="Calibri"/>
          <w:szCs w:val="24"/>
        </w:rPr>
      </w:pPr>
    </w:p>
    <w:p w:rsidR="00326645" w:rsidRPr="00E74A23" w:rsidRDefault="00326645" w:rsidP="00D31530">
      <w:pPr>
        <w:ind w:left="-426" w:right="-568"/>
        <w:jc w:val="both"/>
        <w:rPr>
          <w:rFonts w:ascii="Calibri" w:hAnsi="Calibri"/>
          <w:szCs w:val="24"/>
        </w:rPr>
      </w:pPr>
      <w:r w:rsidRPr="00E74A23">
        <w:rPr>
          <w:rFonts w:ascii="Calibri" w:hAnsi="Calibri"/>
          <w:szCs w:val="24"/>
        </w:rPr>
        <w:t xml:space="preserve">The ideal candidate will be a hardworking and enthusiastic teaching professional with a strong academic background in </w:t>
      </w:r>
      <w:r w:rsidR="009B4F90">
        <w:rPr>
          <w:rFonts w:ascii="Calibri" w:hAnsi="Calibri"/>
          <w:szCs w:val="24"/>
        </w:rPr>
        <w:t>Health &amp; Social Care</w:t>
      </w:r>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326645" w:rsidRPr="00A92463" w:rsidRDefault="00326645" w:rsidP="00326645">
      <w:pPr>
        <w:pStyle w:val="BodyText"/>
        <w:ind w:left="-567" w:right="-568"/>
        <w:jc w:val="both"/>
        <w:rPr>
          <w:rFonts w:ascii="Calibri" w:hAnsi="Calibri"/>
          <w:color w:val="auto"/>
          <w:sz w:val="24"/>
          <w:szCs w:val="24"/>
        </w:rPr>
      </w:pPr>
    </w:p>
    <w:p w:rsidR="00BD0B97" w:rsidRDefault="00B06F20" w:rsidP="00326645">
      <w:pPr>
        <w:ind w:left="-567" w:right="-568"/>
        <w:jc w:val="both"/>
        <w:rPr>
          <w:rFonts w:ascii="Calibri" w:hAnsi="Calibri"/>
          <w:szCs w:val="24"/>
        </w:rPr>
      </w:pPr>
      <w:r w:rsidRPr="00A92463">
        <w:rPr>
          <w:rFonts w:ascii="Calibri" w:hAnsi="Calibri"/>
          <w:szCs w:val="24"/>
        </w:rPr>
        <w:lastRenderedPageBreak/>
        <w:t xml:space="preserve">We welcome applications from newly qualified </w:t>
      </w:r>
      <w:r w:rsidR="00F50C69" w:rsidRPr="00A92463">
        <w:rPr>
          <w:rFonts w:ascii="Calibri" w:hAnsi="Calibri"/>
          <w:szCs w:val="24"/>
        </w:rPr>
        <w:t>teachers</w:t>
      </w:r>
      <w:r w:rsidRPr="00A92463">
        <w:rPr>
          <w:rFonts w:ascii="Calibri" w:hAnsi="Calibri"/>
          <w:szCs w:val="24"/>
        </w:rPr>
        <w:t xml:space="preserve"> and teachers with </w:t>
      </w:r>
      <w:r w:rsidR="00F50C69" w:rsidRPr="00A92463">
        <w:rPr>
          <w:rFonts w:ascii="Calibri" w:hAnsi="Calibri"/>
          <w:szCs w:val="24"/>
        </w:rPr>
        <w:t>experience</w:t>
      </w:r>
      <w:r w:rsidRPr="00A92463">
        <w:rPr>
          <w:rFonts w:ascii="Calibri" w:hAnsi="Calibri"/>
          <w:szCs w:val="24"/>
        </w:rPr>
        <w:t>.  A full NQT programme is off</w:t>
      </w:r>
      <w:r w:rsidR="001A21C7">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400ABB" w:rsidRDefault="00400ABB" w:rsidP="00326645">
      <w:pPr>
        <w:ind w:left="-567" w:right="-568"/>
        <w:jc w:val="both"/>
        <w:rPr>
          <w:rFonts w:ascii="Calibri" w:hAnsi="Calibri"/>
          <w:szCs w:val="24"/>
        </w:rPr>
      </w:pPr>
    </w:p>
    <w:p w:rsidR="00BD0B97" w:rsidRPr="00A92463" w:rsidRDefault="00BD0B97" w:rsidP="00326645">
      <w:pPr>
        <w:pStyle w:val="BodyText"/>
        <w:ind w:left="-567" w:right="-568"/>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D0B97"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bring imaginative and varied approaches to their teaching;</w:t>
      </w:r>
    </w:p>
    <w:p w:rsidR="00B06F20" w:rsidRPr="00A92463" w:rsidRDefault="00BD0B97" w:rsidP="00326645">
      <w:pPr>
        <w:numPr>
          <w:ilvl w:val="0"/>
          <w:numId w:val="3"/>
        </w:numPr>
        <w:ind w:left="-567" w:right="-568" w:firstLine="0"/>
        <w:jc w:val="both"/>
        <w:rPr>
          <w:rFonts w:ascii="Calibri" w:hAnsi="Calibri"/>
          <w:szCs w:val="24"/>
        </w:rPr>
      </w:pPr>
      <w:r w:rsidRPr="00A92463">
        <w:rPr>
          <w:rFonts w:ascii="Calibri" w:hAnsi="Calibri"/>
          <w:szCs w:val="24"/>
        </w:rPr>
        <w:t>work as a member of a te</w:t>
      </w:r>
      <w:r w:rsidR="00B06F20" w:rsidRPr="00A92463">
        <w:rPr>
          <w:rFonts w:ascii="Calibri" w:hAnsi="Calibri"/>
          <w:szCs w:val="24"/>
        </w:rPr>
        <w:t>am, sharing ideas and resources;</w:t>
      </w:r>
    </w:p>
    <w:p w:rsidR="001A21C7" w:rsidRDefault="00B06F20" w:rsidP="00326645">
      <w:pPr>
        <w:numPr>
          <w:ilvl w:val="0"/>
          <w:numId w:val="3"/>
        </w:numPr>
        <w:ind w:left="-567" w:right="-568" w:firstLine="0"/>
        <w:jc w:val="both"/>
        <w:rPr>
          <w:rFonts w:ascii="Calibri" w:hAnsi="Calibri"/>
          <w:szCs w:val="24"/>
        </w:rPr>
      </w:pPr>
      <w:r w:rsidRPr="00A92463">
        <w:rPr>
          <w:rFonts w:ascii="Calibri" w:hAnsi="Calibri"/>
          <w:szCs w:val="24"/>
        </w:rPr>
        <w:t>develop relationships with students based upon equality, respect, joy and high aspirations.</w:t>
      </w:r>
      <w:r w:rsidR="00BD0B97" w:rsidRPr="00A92463">
        <w:rPr>
          <w:rFonts w:ascii="Calibri" w:hAnsi="Calibri"/>
          <w:szCs w:val="24"/>
        </w:rPr>
        <w:tab/>
        <w:t xml:space="preserve"> </w:t>
      </w:r>
    </w:p>
    <w:p w:rsidR="001A21C7" w:rsidRDefault="001A21C7" w:rsidP="00326645">
      <w:pPr>
        <w:ind w:left="-567" w:right="-568"/>
        <w:jc w:val="both"/>
        <w:rPr>
          <w:rFonts w:ascii="Calibri" w:hAnsi="Calibri"/>
          <w:szCs w:val="24"/>
        </w:rPr>
      </w:pP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Benefits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Teachers’ Pension scheme – employee contributions vary between 7.4% and 11.7% dependent upon level of salary.  Employer contributions are currently 16.48%.</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Free wifi access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bookmarkStart w:id="0" w:name="_GoBack"/>
      <w:bookmarkEnd w:id="0"/>
      <w:r w:rsidRPr="00E74A23">
        <w:rPr>
          <w:rFonts w:ascii="Calibri" w:hAnsi="Calibri" w:cs="Calibri"/>
          <w:color w:val="000000"/>
          <w:szCs w:val="24"/>
          <w:lang w:eastAsia="en-GB"/>
        </w:rPr>
        <w:t>Funding for training and development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9B0432" w:rsidRPr="00E74A23" w:rsidRDefault="009B0432" w:rsidP="009B0432">
      <w:pPr>
        <w:numPr>
          <w:ilvl w:val="0"/>
          <w:numId w:val="5"/>
        </w:numPr>
        <w:shd w:val="clear" w:color="auto" w:fill="FFFFFF"/>
        <w:ind w:left="-142" w:hanging="425"/>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9B0432" w:rsidRPr="00E74A23" w:rsidRDefault="009B0432" w:rsidP="009B0432">
      <w:pPr>
        <w:numPr>
          <w:ilvl w:val="0"/>
          <w:numId w:val="5"/>
        </w:numPr>
        <w:ind w:left="-142" w:right="-568" w:hanging="425"/>
        <w:jc w:val="both"/>
        <w:rPr>
          <w:rFonts w:ascii="Calibri" w:hAnsi="Calibri"/>
          <w:bCs/>
          <w:sz w:val="28"/>
          <w:szCs w:val="24"/>
        </w:rPr>
      </w:pPr>
      <w:r w:rsidRPr="00E74A23">
        <w:rPr>
          <w:rFonts w:ascii="Calibri" w:hAnsi="Calibri" w:cs="Calibri"/>
          <w:color w:val="000000"/>
          <w:szCs w:val="24"/>
          <w:lang w:eastAsia="en-GB"/>
        </w:rPr>
        <w:t>Family friendly policies</w:t>
      </w:r>
    </w:p>
    <w:p w:rsidR="00085469" w:rsidRPr="00A92463" w:rsidRDefault="00085469" w:rsidP="00326645">
      <w:pPr>
        <w:ind w:left="-567" w:right="-568"/>
        <w:jc w:val="both"/>
        <w:rPr>
          <w:rFonts w:ascii="Calibri" w:hAnsi="Calibri"/>
          <w:szCs w:val="24"/>
        </w:rPr>
      </w:pPr>
      <w:r w:rsidRPr="00A92463">
        <w:rPr>
          <w:rFonts w:ascii="Calibri" w:hAnsi="Calibri"/>
          <w:szCs w:val="24"/>
        </w:rPr>
        <w:t> </w:t>
      </w:r>
    </w:p>
    <w:p w:rsidR="00085469" w:rsidRPr="00A92463" w:rsidRDefault="00085469" w:rsidP="00326645">
      <w:pPr>
        <w:pStyle w:val="Heading2"/>
        <w:ind w:left="-567" w:right="-568"/>
        <w:jc w:val="both"/>
        <w:rPr>
          <w:rFonts w:ascii="Calibri" w:hAnsi="Calibri"/>
          <w:color w:val="000080"/>
          <w:szCs w:val="24"/>
        </w:rPr>
      </w:pPr>
      <w:r w:rsidRPr="00A92463">
        <w:rPr>
          <w:rFonts w:ascii="Calibri" w:hAnsi="Calibri"/>
          <w:color w:val="000080"/>
          <w:szCs w:val="24"/>
        </w:rPr>
        <w:t>Closing Date</w:t>
      </w:r>
    </w:p>
    <w:p w:rsidR="0061724C" w:rsidRDefault="00085469" w:rsidP="00326645">
      <w:pPr>
        <w:ind w:left="-567" w:right="-568"/>
        <w:jc w:val="both"/>
        <w:rPr>
          <w:rFonts w:ascii="Calibri" w:hAnsi="Calibri"/>
          <w:szCs w:val="24"/>
        </w:rPr>
      </w:pPr>
      <w:r w:rsidRPr="00A92463">
        <w:rPr>
          <w:rFonts w:ascii="Calibri" w:hAnsi="Calibri"/>
          <w:szCs w:val="24"/>
        </w:rPr>
        <w:t xml:space="preserve">The closing date for applications is </w:t>
      </w:r>
      <w:r w:rsidR="00D904CF">
        <w:rPr>
          <w:rFonts w:ascii="Calibri" w:hAnsi="Calibri"/>
          <w:szCs w:val="24"/>
        </w:rPr>
        <w:t>9.00</w:t>
      </w:r>
      <w:r w:rsidR="00953C56">
        <w:rPr>
          <w:rFonts w:ascii="Calibri" w:hAnsi="Calibri"/>
          <w:szCs w:val="24"/>
        </w:rPr>
        <w:t xml:space="preserve"> am</w:t>
      </w:r>
      <w:r w:rsidRPr="00A92463">
        <w:rPr>
          <w:rFonts w:ascii="Calibri" w:hAnsi="Calibri"/>
          <w:szCs w:val="24"/>
        </w:rPr>
        <w:t xml:space="preserve"> on </w:t>
      </w:r>
      <w:r w:rsidR="00AB379E">
        <w:rPr>
          <w:rFonts w:ascii="Calibri" w:hAnsi="Calibri"/>
          <w:szCs w:val="24"/>
        </w:rPr>
        <w:t>Wednesday 19</w:t>
      </w:r>
      <w:r w:rsidR="00AB379E" w:rsidRPr="00AB379E">
        <w:rPr>
          <w:rFonts w:ascii="Calibri" w:hAnsi="Calibri"/>
          <w:szCs w:val="24"/>
          <w:vertAlign w:val="superscript"/>
        </w:rPr>
        <w:t>th</w:t>
      </w:r>
      <w:r w:rsidR="00AB379E">
        <w:rPr>
          <w:rFonts w:ascii="Calibri" w:hAnsi="Calibri"/>
          <w:szCs w:val="24"/>
        </w:rPr>
        <w:t xml:space="preserve"> </w:t>
      </w:r>
      <w:r w:rsidR="00D904CF">
        <w:rPr>
          <w:rFonts w:ascii="Calibri" w:hAnsi="Calibri"/>
          <w:szCs w:val="24"/>
        </w:rPr>
        <w:t>May 2021</w:t>
      </w:r>
      <w:r w:rsidR="00357884">
        <w:rPr>
          <w:rFonts w:ascii="Calibri" w:hAnsi="Calibri"/>
          <w:szCs w:val="24"/>
        </w:rPr>
        <w:t>.</w:t>
      </w:r>
      <w:r w:rsidR="00326645">
        <w:rPr>
          <w:rFonts w:ascii="Calibri" w:hAnsi="Calibri"/>
          <w:szCs w:val="24"/>
        </w:rPr>
        <w:t xml:space="preserve">  </w:t>
      </w:r>
    </w:p>
    <w:p w:rsidR="00D904CF" w:rsidRPr="00A92463" w:rsidRDefault="00D904CF" w:rsidP="00326645">
      <w:pPr>
        <w:ind w:left="-567" w:right="-568"/>
        <w:jc w:val="both"/>
        <w:rPr>
          <w:rFonts w:ascii="Calibri" w:hAnsi="Calibri"/>
          <w:szCs w:val="24"/>
        </w:rPr>
      </w:pPr>
    </w:p>
    <w:p w:rsidR="0061724C" w:rsidRPr="00A92463" w:rsidRDefault="0061724C" w:rsidP="00326645">
      <w:pPr>
        <w:ind w:left="-567" w:right="-568"/>
        <w:jc w:val="both"/>
        <w:rPr>
          <w:rFonts w:ascii="Calibri" w:hAnsi="Calibri"/>
          <w:szCs w:val="24"/>
        </w:rPr>
      </w:pPr>
      <w:r w:rsidRPr="00A92463">
        <w:rPr>
          <w:rFonts w:ascii="Calibri" w:hAnsi="Calibri"/>
          <w:szCs w:val="24"/>
        </w:rPr>
        <w:t>We wish you every success in the process of applying for a post at Sir John Deane’s.  Sir John Deane’s is a wonderful College and we hope you can make your own contribution to our community.</w:t>
      </w:r>
    </w:p>
    <w:sectPr w:rsidR="0061724C" w:rsidRPr="00A92463" w:rsidSect="002B242C">
      <w:pgSz w:w="11906" w:h="16838"/>
      <w:pgMar w:top="567"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5A26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A561D"/>
    <w:rsid w:val="001A21C7"/>
    <w:rsid w:val="002710F3"/>
    <w:rsid w:val="002B242C"/>
    <w:rsid w:val="00326645"/>
    <w:rsid w:val="00357884"/>
    <w:rsid w:val="0037693A"/>
    <w:rsid w:val="00400ABB"/>
    <w:rsid w:val="004576C3"/>
    <w:rsid w:val="004E0485"/>
    <w:rsid w:val="00544A2B"/>
    <w:rsid w:val="00591B4B"/>
    <w:rsid w:val="005B1C6C"/>
    <w:rsid w:val="005D725B"/>
    <w:rsid w:val="005F1E05"/>
    <w:rsid w:val="0061724C"/>
    <w:rsid w:val="006B7588"/>
    <w:rsid w:val="006D7B60"/>
    <w:rsid w:val="00757189"/>
    <w:rsid w:val="00761F0F"/>
    <w:rsid w:val="007741D9"/>
    <w:rsid w:val="00787CB0"/>
    <w:rsid w:val="0079515C"/>
    <w:rsid w:val="0084658B"/>
    <w:rsid w:val="00850DCE"/>
    <w:rsid w:val="0085411E"/>
    <w:rsid w:val="0089245C"/>
    <w:rsid w:val="0090681A"/>
    <w:rsid w:val="00953C56"/>
    <w:rsid w:val="00967CC4"/>
    <w:rsid w:val="009A4767"/>
    <w:rsid w:val="009B0432"/>
    <w:rsid w:val="009B4F90"/>
    <w:rsid w:val="00A92401"/>
    <w:rsid w:val="00A92463"/>
    <w:rsid w:val="00AB1E81"/>
    <w:rsid w:val="00AB28B2"/>
    <w:rsid w:val="00AB379E"/>
    <w:rsid w:val="00AC31F1"/>
    <w:rsid w:val="00B06F20"/>
    <w:rsid w:val="00B45EF3"/>
    <w:rsid w:val="00B46F4B"/>
    <w:rsid w:val="00B74991"/>
    <w:rsid w:val="00BC094D"/>
    <w:rsid w:val="00BD0B97"/>
    <w:rsid w:val="00BD27DB"/>
    <w:rsid w:val="00CD6058"/>
    <w:rsid w:val="00D006BC"/>
    <w:rsid w:val="00D31530"/>
    <w:rsid w:val="00D904CF"/>
    <w:rsid w:val="00DB7E11"/>
    <w:rsid w:val="00DC68FB"/>
    <w:rsid w:val="00E07EE0"/>
    <w:rsid w:val="00E23BF7"/>
    <w:rsid w:val="00E268C0"/>
    <w:rsid w:val="00EB6782"/>
    <w:rsid w:val="00EC0470"/>
    <w:rsid w:val="00ED70E2"/>
    <w:rsid w:val="00EF4293"/>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39EE5-957C-4E81-A3B7-0CF15CB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BodyText2Char">
    <w:name w:val="Body Text 2 Char"/>
    <w:basedOn w:val="DefaultParagraphFont"/>
    <w:link w:val="BodyText2"/>
    <w:semiHidden/>
    <w:rsid w:val="002B242C"/>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1805-C8D6-403C-B113-AB1380DB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A96B28DE</Template>
  <TotalTime>27</TotalTime>
  <Pages>2</Pages>
  <Words>680</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RM Networks</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dc:creator>
  <cp:keywords/>
  <dc:description/>
  <cp:lastModifiedBy>Shirley Robinson</cp:lastModifiedBy>
  <cp:revision>6</cp:revision>
  <cp:lastPrinted>2016-01-07T09:51:00Z</cp:lastPrinted>
  <dcterms:created xsi:type="dcterms:W3CDTF">2021-04-21T10:03:00Z</dcterms:created>
  <dcterms:modified xsi:type="dcterms:W3CDTF">2021-05-07T14:05:00Z</dcterms:modified>
</cp:coreProperties>
</file>