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ind w:right="366"/>
        <w:jc w:val="center"/>
        <w:rPr>
          <w:rFonts w:ascii="Gill Sans" w:cs="Gill Sans" w:eastAsia="Gill Sans" w:hAnsi="Gill Sans"/>
          <w:b w:val="1"/>
        </w:rPr>
      </w:pPr>
      <w:r w:rsidDel="00000000" w:rsidR="00000000" w:rsidRPr="00000000">
        <w:rPr>
          <w:rFonts w:ascii="Gill Sans" w:cs="Gill Sans" w:eastAsia="Gill Sans" w:hAnsi="Gill Sans"/>
          <w:b w:val="1"/>
        </w:rPr>
        <w:drawing>
          <wp:anchor allowOverlap="1" behindDoc="1" distB="0" distT="0" distL="0" distR="0" hidden="0" layoutInCell="1" locked="0" relativeHeight="0" simplePos="0">
            <wp:simplePos x="0" y="0"/>
            <wp:positionH relativeFrom="page">
              <wp:posOffset>6203950</wp:posOffset>
            </wp:positionH>
            <wp:positionV relativeFrom="page">
              <wp:posOffset>448309</wp:posOffset>
            </wp:positionV>
            <wp:extent cx="966938" cy="966938"/>
            <wp:effectExtent b="0" l="0" r="0" t="0"/>
            <wp:wrapNone/>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966938" cy="966938"/>
                    </a:xfrm>
                    <a:prstGeom prst="rect"/>
                    <a:ln/>
                  </pic:spPr>
                </pic:pic>
              </a:graphicData>
            </a:graphic>
          </wp:anchor>
        </w:drawing>
      </w:r>
      <w:r w:rsidDel="00000000" w:rsidR="00000000" w:rsidRPr="00000000">
        <w:rPr>
          <w:rFonts w:ascii="Gill Sans" w:cs="Gill Sans" w:eastAsia="Gill Sans" w:hAnsi="Gill Sans"/>
          <w:b w:val="1"/>
          <w:rtl w:val="0"/>
        </w:rPr>
        <w:t xml:space="preserve">JOB DESCRIPTION &amp; PERSON SPECIFICATION</w:t>
      </w:r>
    </w:p>
    <w:p w:rsidR="00000000" w:rsidDel="00000000" w:rsidP="00000000" w:rsidRDefault="00000000" w:rsidRPr="00000000" w14:paraId="00000002">
      <w:pPr>
        <w:spacing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Job Title: </w:t>
        <w:tab/>
        <w:tab/>
        <w:t xml:space="preserve">Outdoor Education Apprentice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Location: </w:t>
        <w:tab/>
        <w:tab/>
      </w:r>
      <w:r w:rsidDel="00000000" w:rsidR="00000000" w:rsidRPr="00000000">
        <w:rPr>
          <w:rFonts w:ascii="Gill Sans" w:cs="Gill Sans" w:eastAsia="Gill Sans" w:hAnsi="Gill Sans"/>
          <w:rtl w:val="0"/>
        </w:rPr>
        <w:t xml:space="preserve">The Costello School/Bohunt Farnborough/Bohunt Wokingham</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Responsible to:</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tab/>
        <w:t xml:space="preserve">Director of Outdoor Education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Responsible for: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Liaises with:</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tab/>
        <w:t xml:space="preserve">Director of Education, Outdoor/DofE leads in each Trust School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Gill Sans" w:cs="Gill Sans" w:eastAsia="Gill Sans" w:hAnsi="Gill Sans"/>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Job Purpose:</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 conjunction with the </w:t>
      </w:r>
      <w:r w:rsidDel="00000000" w:rsidR="00000000" w:rsidRPr="00000000">
        <w:rPr>
          <w:rFonts w:ascii="Gill Sans" w:cs="Gill Sans" w:eastAsia="Gill Sans" w:hAnsi="Gill Sans"/>
          <w:rtl w:val="0"/>
        </w:rPr>
        <w:t xml:space="preserve">school Outdoor Leads</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run safe, enjoyable and enriching Outdoor Learning sessions for students across the northern </w:t>
      </w:r>
      <w:r w:rsidDel="00000000" w:rsidR="00000000" w:rsidRPr="00000000">
        <w:rPr>
          <w:rFonts w:ascii="Gill Sans" w:cs="Gill Sans" w:eastAsia="Gill Sans" w:hAnsi="Gill Sans"/>
          <w:rtl w:val="0"/>
        </w:rPr>
        <w:t xml:space="preserve">T</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rust schools, whilst achieving your Level 3 Outdoor Activity instructor qualification.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Main Duties: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Assist other leaders in providing Outdoor Learning which develops students who are game-changers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Provide excellent instruction, communication, engagement, and safe management in the delivery of your work</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Lead high-quality outdoor activity provision as experience and competence progresses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Meet deadlines associated with the apprenticeship programme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Support the development of Outdoor Education in BET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Assist in administration and the upkeep and maintenance of equipment as required.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 w:right="0" w:hanging="283"/>
        <w:jc w:val="both"/>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spacing w:line="240" w:lineRule="auto"/>
        <w:jc w:val="left"/>
        <w:rPr>
          <w:rFonts w:ascii="Gill Sans" w:cs="Gill Sans" w:eastAsia="Gill Sans" w:hAnsi="Gill Sans"/>
        </w:rPr>
      </w:pPr>
      <w:r w:rsidDel="00000000" w:rsidR="00000000" w:rsidRPr="00000000">
        <w:rPr>
          <w:rFonts w:ascii="Gill Sans" w:cs="Gill Sans" w:eastAsia="Gill Sans" w:hAnsi="Gill Sans"/>
          <w:b w:val="1"/>
          <w:rtl w:val="0"/>
        </w:rPr>
        <w:t xml:space="preserve">Essential Skills and Expertise</w:t>
      </w:r>
      <w:r w:rsidDel="00000000" w:rsidR="00000000" w:rsidRPr="00000000">
        <w:rPr>
          <w:rFonts w:ascii="Gill Sans" w:cs="Gill Sans" w:eastAsia="Gill Sans" w:hAnsi="Gill Sans"/>
          <w:rtl w:val="0"/>
        </w:rPr>
        <w:t xml:space="preserv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An enthusiasm and drive to develop personal skills and experience in Outdoor Education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Commitment</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to developing personal skills to complete apprenticeship and gain appropriate national governing body qualifications in climbing, paddlesports and/or walking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Evidence of own interest and participation in Outdoor Activities</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Excellent communication and organisational skills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GCSE Level 4 or equivalent in Maths and English</w:t>
      </w:r>
    </w:p>
    <w:p w:rsidR="00000000" w:rsidDel="00000000" w:rsidP="00000000" w:rsidRDefault="00000000" w:rsidRPr="00000000" w14:paraId="0000001A">
      <w:pPr>
        <w:spacing w:line="240" w:lineRule="auto"/>
        <w:jc w:val="left"/>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1B">
      <w:pPr>
        <w:spacing w:line="240" w:lineRule="auto"/>
        <w:jc w:val="left"/>
        <w:rPr>
          <w:rFonts w:ascii="Gill Sans" w:cs="Gill Sans" w:eastAsia="Gill Sans" w:hAnsi="Gill Sans"/>
          <w:b w:val="1"/>
        </w:rPr>
      </w:pPr>
      <w:r w:rsidDel="00000000" w:rsidR="00000000" w:rsidRPr="00000000">
        <w:rPr>
          <w:rFonts w:ascii="Gill Sans" w:cs="Gill Sans" w:eastAsia="Gill Sans" w:hAnsi="Gill Sans"/>
          <w:b w:val="1"/>
          <w:rtl w:val="0"/>
        </w:rPr>
        <w:t xml:space="preserve">Desirable Skills and Expertise: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Previous experience of leading students in an organised activity.</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Full, clean driving licence</w:t>
      </w:r>
    </w:p>
    <w:p w:rsidR="00000000" w:rsidDel="00000000" w:rsidP="00000000" w:rsidRDefault="00000000" w:rsidRPr="00000000" w14:paraId="0000001E">
      <w:pPr>
        <w:pStyle w:val="Heading2"/>
        <w:keepNext w:val="0"/>
        <w:keepLines w:val="0"/>
        <w:spacing w:after="0" w:before="0"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F">
      <w:pPr>
        <w:pStyle w:val="Heading2"/>
        <w:keepNext w:val="0"/>
        <w:keepLines w:val="0"/>
        <w:spacing w:after="0" w:before="0" w:line="240" w:lineRule="auto"/>
        <w:rPr>
          <w:rFonts w:ascii="Gill Sans" w:cs="Gill Sans" w:eastAsia="Gill Sans" w:hAnsi="Gill Sans"/>
        </w:rPr>
      </w:pPr>
      <w:r w:rsidDel="00000000" w:rsidR="00000000" w:rsidRPr="00000000">
        <w:rPr>
          <w:rFonts w:ascii="Gill Sans" w:cs="Gill Sans" w:eastAsia="Gill Sans" w:hAnsi="Gill Sans"/>
          <w:rtl w:val="0"/>
        </w:rPr>
        <w:t xml:space="preserve">This job description is illustrative and each individual task may not be identified.  Employees of BET are expected to comply with any reasonable request to undertake work of a similar level that is not specified here.</w:t>
      </w:r>
    </w:p>
    <w:p w:rsidR="00000000" w:rsidDel="00000000" w:rsidP="00000000" w:rsidRDefault="00000000" w:rsidRPr="00000000" w14:paraId="00000020">
      <w:pPr>
        <w:pStyle w:val="Heading2"/>
        <w:keepNext w:val="0"/>
        <w:keepLines w:val="0"/>
        <w:spacing w:after="0" w:before="0"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both"/>
        <w:rPr>
          <w:rFonts w:ascii="Gill Sans" w:cs="Gill Sans" w:eastAsia="Gill Sans" w:hAnsi="Gill Sans"/>
          <w:b w:val="0"/>
          <w:i w:val="1"/>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000000"/>
          <w:sz w:val="20"/>
          <w:szCs w:val="20"/>
          <w:u w:val="none"/>
          <w:shd w:fill="auto" w:val="clear"/>
          <w:vertAlign w:val="baseline"/>
          <w:rtl w:val="0"/>
        </w:rPr>
        <w:t xml:space="preserve">Bohunt Education Trust is committed to safeguarding and promoting welfare of children and young people and requires all staff and volunteers to share and demonstrate this commitment.  </w:t>
      </w:r>
      <w:r w:rsidDel="00000000" w:rsidR="00000000" w:rsidRPr="00000000">
        <w:rPr>
          <w:rFonts w:ascii="Gill Sans" w:cs="Gill Sans" w:eastAsia="Gill Sans" w:hAnsi="Gill Sans"/>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successful candidate will be subject to pre-employment checks, including enhanced DBS checks (including a self-disclosure form), online/social media checks and satisfactory references.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both"/>
        <w:rPr>
          <w:rFonts w:ascii="Gill Sans" w:cs="Gill Sans" w:eastAsia="Gill Sans" w:hAnsi="Gill Sans"/>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both"/>
        <w:rPr>
          <w:rFonts w:ascii="Gill Sans" w:cs="Gill Sans" w:eastAsia="Gill Sans" w:hAnsi="Gill Sans"/>
          <w:b w:val="0"/>
          <w:i w:val="1"/>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1"/>
          <w:smallCaps w:val="0"/>
          <w:strike w:val="0"/>
          <w:color w:val="000000"/>
          <w:sz w:val="20"/>
          <w:szCs w:val="20"/>
          <w:u w:val="none"/>
          <w:shd w:fill="auto" w:val="clear"/>
          <w:vertAlign w:val="baseline"/>
          <w:rtl w:val="0"/>
        </w:rPr>
        <w:t xml:space="preserve">The post is subject to an enhanced DBS check and satisfactory references. We are committed to equality of opportunity for all staff and applications from individuals are encouraged regardless of age, disability, sex, gender reassignment, sexual orientation, pregnancy and maternity, race, religion or belief and marriage and civil partnerships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both"/>
        <w:rPr>
          <w:rFonts w:ascii="Gill Sans" w:cs="Gill Sans" w:eastAsia="Gill Sans" w:hAnsi="Gill Sans"/>
        </w:rPr>
      </w:pPr>
      <w:r w:rsidDel="00000000" w:rsidR="00000000" w:rsidRPr="00000000">
        <w:rPr/>
        <w:drawing>
          <wp:inline distB="0" distT="0" distL="0" distR="0">
            <wp:extent cx="782753" cy="374932"/>
            <wp:effectExtent b="0" l="0" r="0" t="0"/>
            <wp:docPr descr="Graphical user interface, text, application&#10;&#10;Description automatically generated" id="1" name="image2.png"/>
            <a:graphic>
              <a:graphicData uri="http://schemas.openxmlformats.org/drawingml/2006/picture">
                <pic:pic>
                  <pic:nvPicPr>
                    <pic:cNvPr descr="Graphical user interface, text, application&#10;&#10;Description automatically generated" id="0" name="image2.png"/>
                    <pic:cNvPicPr preferRelativeResize="0"/>
                  </pic:nvPicPr>
                  <pic:blipFill>
                    <a:blip r:embed="rId7"/>
                    <a:srcRect b="0" l="0" r="0" t="0"/>
                    <a:stretch>
                      <a:fillRect/>
                    </a:stretch>
                  </pic:blipFill>
                  <pic:spPr>
                    <a:xfrm>
                      <a:off x="0" y="0"/>
                      <a:ext cx="782753" cy="374932"/>
                    </a:xfrm>
                    <a:prstGeom prst="rect"/>
                    <a:ln/>
                  </pic:spPr>
                </pic:pic>
              </a:graphicData>
            </a:graphic>
          </wp:inline>
        </w:drawing>
      </w:r>
      <w:r w:rsidDel="00000000" w:rsidR="00000000" w:rsidRPr="00000000">
        <w:rPr>
          <w:rtl w:val="0"/>
        </w:rPr>
      </w:r>
    </w:p>
    <w:sectPr>
      <w:headerReference r:id="rId8" w:type="default"/>
      <w:headerReference r:id="rId9" w:type="first"/>
      <w:footerReference r:id="rId10" w:type="default"/>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0"/>
        <w:tab w:val="right" w:leader="none" w:pos="9354"/>
      </w:tabs>
      <w:spacing w:after="0" w:before="0" w:line="276"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8280"/>
      </w:tabs>
      <w:spacing w:after="0" w:before="0" w:line="276" w:lineRule="auto"/>
      <w:ind w:left="0" w:right="0" w:firstLine="0"/>
      <w:jc w:val="both"/>
      <w:rPr>
        <w:rFonts w:ascii="Gill Sans" w:cs="Gill Sans" w:eastAsia="Gill Sans" w:hAnsi="Gill Sans"/>
        <w:b w:val="0"/>
        <w:i w:val="1"/>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768350" cy="912495"/>
          <wp:effectExtent b="0" l="0" r="0" t="0"/>
          <wp:wrapSquare wrapText="bothSides" distB="0" distT="0" distL="114300" distR="11430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68350" cy="912495"/>
                  </a:xfrm>
                  <a:prstGeom prst="rect"/>
                  <a:ln/>
                </pic:spPr>
              </pic:pic>
            </a:graphicData>
          </a:graphic>
        </wp:anchor>
      </w:draw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746248" cy="780288"/>
          <wp:effectExtent b="0" l="0" r="0" t="0"/>
          <wp:docPr id="4"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746248" cy="7802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ind w:left="432" w:hanging="432"/>
    </w:pPr>
    <w:rPr>
      <w:b w:val="1"/>
      <w:sz w:val="26"/>
      <w:szCs w:val="26"/>
    </w:rPr>
  </w:style>
  <w:style w:type="paragraph" w:styleId="Heading2">
    <w:name w:val="heading 2"/>
    <w:basedOn w:val="Normal"/>
    <w:next w:val="Normal"/>
    <w:pPr>
      <w:keepNext w:val="1"/>
      <w:keepLines w:val="1"/>
      <w:spacing w:after="60" w:before="60" w:lineRule="auto"/>
      <w:ind w:left="576" w:hanging="576"/>
    </w:pPr>
    <w:rPr/>
  </w:style>
  <w:style w:type="paragraph" w:styleId="Heading3">
    <w:name w:val="heading 3"/>
    <w:basedOn w:val="Normal"/>
    <w:next w:val="Normal"/>
    <w:pPr>
      <w:keepNext w:val="0"/>
      <w:keepLines w:val="0"/>
      <w:spacing w:after="60" w:before="60" w:lineRule="auto"/>
      <w:ind w:left="576" w:hanging="576"/>
    </w:pPr>
    <w:rPr/>
  </w:style>
  <w:style w:type="paragraph" w:styleId="Heading4">
    <w:name w:val="heading 4"/>
    <w:basedOn w:val="Normal"/>
    <w:next w:val="Normal"/>
    <w:pPr>
      <w:keepNext w:val="1"/>
      <w:keepLines w:val="1"/>
      <w:spacing w:after="60" w:before="60" w:lineRule="auto"/>
      <w:ind w:left="864" w:hanging="864"/>
    </w:pPr>
    <w:rPr/>
  </w:style>
  <w:style w:type="paragraph" w:styleId="Heading5">
    <w:name w:val="heading 5"/>
    <w:basedOn w:val="Normal"/>
    <w:next w:val="Normal"/>
    <w:pPr>
      <w:keepNext w:val="1"/>
      <w:keepLines w:val="1"/>
      <w:spacing w:before="200" w:lineRule="auto"/>
      <w:ind w:left="1008" w:hanging="1008"/>
    </w:pPr>
    <w:rPr>
      <w:color w:val="000000"/>
    </w:rPr>
  </w:style>
  <w:style w:type="paragraph" w:styleId="Heading6">
    <w:name w:val="heading 6"/>
    <w:basedOn w:val="Normal"/>
    <w:next w:val="Normal"/>
    <w:pPr>
      <w:keepNext w:val="1"/>
      <w:keepLines w:val="1"/>
      <w:spacing w:before="200" w:lineRule="auto"/>
      <w:ind w:left="1152" w:hanging="1152"/>
    </w:pPr>
    <w:rPr>
      <w:color w:val="00000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0x0101007B0C4BCB5D5B214BA764C7D254F13B30</vt:lpwstr>
  </property>
</Properties>
</file>