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729" w:rsidRDefault="000B6729" w:rsidP="00F97821">
      <w:pPr>
        <w:autoSpaceDE w:val="0"/>
        <w:autoSpaceDN w:val="0"/>
        <w:adjustRightInd w:val="0"/>
        <w:spacing w:after="0" w:line="240" w:lineRule="auto"/>
        <w:jc w:val="both"/>
        <w:rPr>
          <w:rFonts w:cs="Helvetica2-Roman--Identity-H"/>
        </w:rPr>
      </w:pPr>
      <w:r>
        <w:rPr>
          <w:rFonts w:cs="Helvetica2-Roman--Identity-H"/>
        </w:rPr>
        <w:t>COVER PAGE</w:t>
      </w:r>
      <w:r w:rsidR="005C5EC2">
        <w:rPr>
          <w:rFonts w:cs="Helvetica2-Roman--Identity-H"/>
        </w:rPr>
        <w:t xml:space="preserve"> – SIMILAR TO PROSPECTUS </w:t>
      </w:r>
    </w:p>
    <w:p w:rsidR="000B6729" w:rsidRDefault="000B6729" w:rsidP="00F97821">
      <w:pPr>
        <w:autoSpaceDE w:val="0"/>
        <w:autoSpaceDN w:val="0"/>
        <w:adjustRightInd w:val="0"/>
        <w:spacing w:after="0" w:line="240" w:lineRule="auto"/>
        <w:jc w:val="both"/>
        <w:rPr>
          <w:rFonts w:cs="Helvetica2-Roman--Identity-H"/>
        </w:rPr>
      </w:pPr>
    </w:p>
    <w:p w:rsidR="000B6729" w:rsidRDefault="000B6729" w:rsidP="00F97821">
      <w:pPr>
        <w:autoSpaceDE w:val="0"/>
        <w:autoSpaceDN w:val="0"/>
        <w:adjustRightInd w:val="0"/>
        <w:spacing w:after="0" w:line="240" w:lineRule="auto"/>
        <w:jc w:val="both"/>
        <w:rPr>
          <w:rFonts w:ascii="TrajanPro-Regular" w:hAnsi="TrajanPro-Regular" w:cs="TrajanPro-Regular"/>
          <w:color w:val="3D3C3B"/>
          <w:sz w:val="28"/>
          <w:szCs w:val="28"/>
        </w:rPr>
      </w:pPr>
      <w:r>
        <w:rPr>
          <w:rFonts w:ascii="TrajanPro-Regular" w:hAnsi="TrajanPro-Regular" w:cs="TrajanPro-Regular"/>
          <w:color w:val="3D3C3B"/>
          <w:sz w:val="28"/>
          <w:szCs w:val="28"/>
        </w:rPr>
        <w:t xml:space="preserve">INFORMATION FOR PROSPECTIVE STAFF </w:t>
      </w:r>
    </w:p>
    <w:p w:rsidR="000B6729" w:rsidRDefault="000B6729" w:rsidP="00F97821">
      <w:pPr>
        <w:autoSpaceDE w:val="0"/>
        <w:autoSpaceDN w:val="0"/>
        <w:adjustRightInd w:val="0"/>
        <w:spacing w:after="0" w:line="240" w:lineRule="auto"/>
        <w:jc w:val="both"/>
        <w:rPr>
          <w:rFonts w:ascii="TrajanPro-Regular" w:hAnsi="TrajanPro-Regular" w:cs="TrajanPro-Regular"/>
          <w:color w:val="3D3C3B"/>
          <w:sz w:val="28"/>
          <w:szCs w:val="28"/>
        </w:rPr>
      </w:pPr>
      <w:r>
        <w:rPr>
          <w:rFonts w:ascii="TrajanPro-Regular" w:hAnsi="TrajanPro-Regular" w:cs="TrajanPro-Regular"/>
          <w:color w:val="3D3C3B"/>
          <w:sz w:val="28"/>
          <w:szCs w:val="28"/>
        </w:rPr>
        <w:t>Hampton school</w:t>
      </w:r>
    </w:p>
    <w:p w:rsidR="000B6729" w:rsidRDefault="000B6729" w:rsidP="00F97821">
      <w:pPr>
        <w:autoSpaceDE w:val="0"/>
        <w:autoSpaceDN w:val="0"/>
        <w:adjustRightInd w:val="0"/>
        <w:spacing w:after="0" w:line="240" w:lineRule="auto"/>
        <w:jc w:val="both"/>
        <w:rPr>
          <w:rFonts w:cs="Helvetica2-Roman--Identity-H"/>
        </w:rPr>
      </w:pPr>
      <w:r>
        <w:rPr>
          <w:rFonts w:ascii="TrajanPro-Regular" w:hAnsi="TrajanPro-Regular" w:cs="TrajanPro-Regular"/>
          <w:color w:val="3D3C3B"/>
          <w:sz w:val="28"/>
          <w:szCs w:val="28"/>
        </w:rPr>
        <w:t>2017</w:t>
      </w:r>
    </w:p>
    <w:p w:rsidR="000B6729" w:rsidRDefault="000B6729" w:rsidP="00F97821">
      <w:pPr>
        <w:autoSpaceDE w:val="0"/>
        <w:autoSpaceDN w:val="0"/>
        <w:adjustRightInd w:val="0"/>
        <w:spacing w:after="0" w:line="240" w:lineRule="auto"/>
        <w:jc w:val="both"/>
        <w:rPr>
          <w:rFonts w:cs="Helvetica2-Roman--Identity-H"/>
        </w:rPr>
      </w:pPr>
    </w:p>
    <w:p w:rsidR="000B6729" w:rsidRDefault="000B6729" w:rsidP="00F97821">
      <w:pPr>
        <w:autoSpaceDE w:val="0"/>
        <w:autoSpaceDN w:val="0"/>
        <w:adjustRightInd w:val="0"/>
        <w:spacing w:after="0" w:line="240" w:lineRule="auto"/>
        <w:jc w:val="both"/>
        <w:rPr>
          <w:rFonts w:cs="Helvetica2-Roman--Identity-H"/>
        </w:rPr>
      </w:pPr>
      <w:r>
        <w:rPr>
          <w:rFonts w:cs="Helvetica2-Roman--Identity-H"/>
        </w:rPr>
        <w:t>PAGE 1</w:t>
      </w:r>
    </w:p>
    <w:p w:rsidR="000B6729" w:rsidRDefault="000B6729" w:rsidP="00F97821">
      <w:pPr>
        <w:autoSpaceDE w:val="0"/>
        <w:autoSpaceDN w:val="0"/>
        <w:adjustRightInd w:val="0"/>
        <w:spacing w:after="0" w:line="240" w:lineRule="auto"/>
        <w:jc w:val="both"/>
        <w:rPr>
          <w:rFonts w:cs="Helvetica2-Roman--Identity-H"/>
        </w:rPr>
      </w:pPr>
    </w:p>
    <w:p w:rsidR="00F97821" w:rsidRPr="000B6729" w:rsidRDefault="00F97821" w:rsidP="00F97821">
      <w:pPr>
        <w:autoSpaceDE w:val="0"/>
        <w:autoSpaceDN w:val="0"/>
        <w:adjustRightInd w:val="0"/>
        <w:spacing w:after="0" w:line="240" w:lineRule="auto"/>
        <w:jc w:val="both"/>
        <w:rPr>
          <w:rFonts w:cs="Helvetica2-Roman--Identity-H"/>
        </w:rPr>
      </w:pPr>
      <w:r w:rsidRPr="00BD35A6">
        <w:rPr>
          <w:rFonts w:cs="Helvetica2-Roman--Identity-H"/>
        </w:rPr>
        <w:t>Hampton is one of the country’s fo</w:t>
      </w:r>
      <w:r w:rsidR="00BD35A6" w:rsidRPr="00BD35A6">
        <w:rPr>
          <w:rFonts w:cs="Helvetica2-Roman--Identity-H"/>
        </w:rPr>
        <w:t>remost independent schools for b</w:t>
      </w:r>
      <w:r w:rsidRPr="00BD35A6">
        <w:rPr>
          <w:rFonts w:cs="Helvetica2-Roman--Identity-H"/>
        </w:rPr>
        <w:t>oys and f</w:t>
      </w:r>
      <w:r w:rsidRPr="00BD35A6">
        <w:rPr>
          <w:rFonts w:cs="HelveticaNeue-Light"/>
        </w:rPr>
        <w:t>or nearly 460 years, has been helping boys to fulfil their potential and realise their aspirations.  We are delighted that our examination results and university entrance record consistently rank among the very best achieved anywhere.</w:t>
      </w:r>
    </w:p>
    <w:p w:rsidR="00F97821" w:rsidRPr="00BD35A6" w:rsidRDefault="00F97821" w:rsidP="00F97821">
      <w:pPr>
        <w:autoSpaceDE w:val="0"/>
        <w:autoSpaceDN w:val="0"/>
        <w:adjustRightInd w:val="0"/>
        <w:spacing w:after="0" w:line="240" w:lineRule="auto"/>
        <w:jc w:val="both"/>
        <w:rPr>
          <w:rFonts w:cs="HelveticaNeue-Light"/>
        </w:rPr>
      </w:pPr>
    </w:p>
    <w:p w:rsidR="00F97821" w:rsidRPr="00BD35A6" w:rsidRDefault="00F97821" w:rsidP="00F97821">
      <w:pPr>
        <w:autoSpaceDE w:val="0"/>
        <w:autoSpaceDN w:val="0"/>
        <w:adjustRightInd w:val="0"/>
        <w:spacing w:after="0" w:line="240" w:lineRule="auto"/>
        <w:jc w:val="both"/>
        <w:rPr>
          <w:rFonts w:cs="HelveticaNeue-Light"/>
        </w:rPr>
      </w:pPr>
      <w:r w:rsidRPr="00BD35A6">
        <w:rPr>
          <w:rFonts w:cs="HelveticaNeue-Light"/>
        </w:rPr>
        <w:t>Hampton is a lively, friendly and caring community, where innovative teaching is underpinned by strong shared values</w:t>
      </w:r>
      <w:r w:rsidR="00BD35A6">
        <w:rPr>
          <w:rFonts w:cs="HelveticaNeue-Light"/>
        </w:rPr>
        <w:t xml:space="preserve"> </w:t>
      </w:r>
      <w:r w:rsidRPr="00BD35A6">
        <w:rPr>
          <w:rFonts w:cs="HelveticaNeue-Light"/>
        </w:rPr>
        <w:t>and complemented by truly outstanding pastoral care. We aspire to enable our boys not only to make sense of the world but also to want to go out and improve it.</w:t>
      </w:r>
    </w:p>
    <w:p w:rsidR="00F97821" w:rsidRPr="00BD35A6" w:rsidRDefault="00F97821" w:rsidP="00F97821">
      <w:pPr>
        <w:autoSpaceDE w:val="0"/>
        <w:autoSpaceDN w:val="0"/>
        <w:adjustRightInd w:val="0"/>
        <w:spacing w:after="0" w:line="240" w:lineRule="auto"/>
        <w:jc w:val="both"/>
        <w:rPr>
          <w:rFonts w:cs="HelveticaNeue-Light"/>
        </w:rPr>
      </w:pPr>
    </w:p>
    <w:p w:rsidR="00F97821" w:rsidRPr="00BD35A6" w:rsidRDefault="00F97821" w:rsidP="00F97821">
      <w:pPr>
        <w:autoSpaceDE w:val="0"/>
        <w:autoSpaceDN w:val="0"/>
        <w:adjustRightInd w:val="0"/>
        <w:spacing w:after="0" w:line="240" w:lineRule="auto"/>
        <w:jc w:val="both"/>
        <w:rPr>
          <w:rFonts w:cs="HelveticaNeue-Light"/>
        </w:rPr>
      </w:pPr>
      <w:r w:rsidRPr="00BD35A6">
        <w:rPr>
          <w:rFonts w:cs="HelveticaNeue-Light"/>
        </w:rPr>
        <w:t xml:space="preserve">The remarkable range of co-curricular activities on offer here provides each boy with the opportunity to shine and the means to explore new interests. The importance we place on boys’ artistic, cultural and sporting activities, alongside a rigorous academic programme, ensures that </w:t>
      </w:r>
      <w:proofErr w:type="spellStart"/>
      <w:r w:rsidRPr="00BD35A6">
        <w:rPr>
          <w:rFonts w:cs="HelveticaNeue-Light"/>
        </w:rPr>
        <w:t>Hamptonians</w:t>
      </w:r>
      <w:proofErr w:type="spellEnd"/>
      <w:r w:rsidRPr="00BD35A6">
        <w:rPr>
          <w:rFonts w:cs="HelveticaNeue-Light"/>
        </w:rPr>
        <w:t xml:space="preserve"> are stretched but not stressed, while benefiting from a well-rounded, balanced, liberal education.</w:t>
      </w:r>
    </w:p>
    <w:p w:rsidR="00F97821" w:rsidRPr="00BD35A6" w:rsidRDefault="00F97821" w:rsidP="00F97821">
      <w:pPr>
        <w:autoSpaceDE w:val="0"/>
        <w:autoSpaceDN w:val="0"/>
        <w:adjustRightInd w:val="0"/>
        <w:spacing w:after="0" w:line="240" w:lineRule="auto"/>
        <w:jc w:val="both"/>
        <w:rPr>
          <w:rFonts w:cs="HelveticaNeue-Light"/>
        </w:rPr>
      </w:pPr>
    </w:p>
    <w:p w:rsidR="004B75E8" w:rsidRPr="00BD35A6" w:rsidRDefault="004B75E8" w:rsidP="004B75E8">
      <w:pPr>
        <w:pStyle w:val="Pa1"/>
        <w:rPr>
          <w:rStyle w:val="A4"/>
          <w:rFonts w:asciiTheme="minorHAnsi" w:hAnsiTheme="minorHAnsi"/>
          <w:sz w:val="22"/>
          <w:szCs w:val="22"/>
        </w:rPr>
      </w:pPr>
      <w:r w:rsidRPr="00BD35A6">
        <w:rPr>
          <w:rStyle w:val="A4"/>
          <w:rFonts w:asciiTheme="minorHAnsi" w:hAnsiTheme="minorHAnsi"/>
          <w:sz w:val="22"/>
          <w:szCs w:val="22"/>
        </w:rPr>
        <w:t>Boys are admitted into the First Year (Y7), Third Year (</w:t>
      </w:r>
      <w:r w:rsidR="00A234C2" w:rsidRPr="00BD35A6">
        <w:rPr>
          <w:rStyle w:val="A4"/>
          <w:rFonts w:asciiTheme="minorHAnsi" w:hAnsiTheme="minorHAnsi"/>
          <w:sz w:val="22"/>
          <w:szCs w:val="22"/>
        </w:rPr>
        <w:t>Y9) and Lower Sixth Form (Y12). Th</w:t>
      </w:r>
      <w:r w:rsidRPr="00BD35A6">
        <w:rPr>
          <w:rStyle w:val="A4"/>
          <w:rFonts w:asciiTheme="minorHAnsi" w:hAnsiTheme="minorHAnsi"/>
          <w:sz w:val="22"/>
          <w:szCs w:val="22"/>
        </w:rPr>
        <w:t>ere</w:t>
      </w:r>
      <w:r w:rsidR="00A234C2" w:rsidRPr="00BD35A6">
        <w:rPr>
          <w:rStyle w:val="A4"/>
          <w:rFonts w:asciiTheme="minorHAnsi" w:hAnsiTheme="minorHAnsi"/>
          <w:sz w:val="22"/>
          <w:szCs w:val="22"/>
        </w:rPr>
        <w:t xml:space="preserve"> are four entrance assessments and c</w:t>
      </w:r>
      <w:r w:rsidRPr="00BD35A6">
        <w:rPr>
          <w:rStyle w:val="A4"/>
          <w:rFonts w:asciiTheme="minorHAnsi" w:hAnsiTheme="minorHAnsi"/>
          <w:sz w:val="22"/>
          <w:szCs w:val="22"/>
        </w:rPr>
        <w:t xml:space="preserve">ompetition for places is strong: the School assesses around 1,100 applicants each year. The School has established its own Bursary Scheme to maintain a broad intake. Approximately 65% of boys joining at 11 + come from maintained primary schools. </w:t>
      </w:r>
    </w:p>
    <w:p w:rsidR="004B75E8" w:rsidRPr="00BD35A6" w:rsidRDefault="004B75E8" w:rsidP="004B75E8">
      <w:pPr>
        <w:pStyle w:val="Pa1"/>
        <w:rPr>
          <w:rStyle w:val="A4"/>
          <w:rFonts w:asciiTheme="minorHAnsi" w:hAnsiTheme="minorHAnsi"/>
          <w:sz w:val="22"/>
          <w:szCs w:val="22"/>
        </w:rPr>
      </w:pPr>
    </w:p>
    <w:p w:rsidR="00A234C2" w:rsidRPr="00BD35A6" w:rsidRDefault="00A234C2" w:rsidP="00A234C2">
      <w:pPr>
        <w:autoSpaceDE w:val="0"/>
        <w:autoSpaceDN w:val="0"/>
        <w:adjustRightInd w:val="0"/>
        <w:spacing w:after="0" w:line="240" w:lineRule="auto"/>
        <w:rPr>
          <w:rFonts w:cs="HelveticaNeue-Light"/>
        </w:rPr>
      </w:pPr>
      <w:r w:rsidRPr="00BD35A6">
        <w:rPr>
          <w:rFonts w:cs="HelveticaNeue-Light"/>
        </w:rPr>
        <w:t>Nearly all leavers go on to u</w:t>
      </w:r>
      <w:bookmarkStart w:id="0" w:name="_GoBack"/>
      <w:bookmarkEnd w:id="0"/>
      <w:r w:rsidRPr="00BD35A6">
        <w:rPr>
          <w:rFonts w:cs="HelveticaNeue-Light"/>
        </w:rPr>
        <w:t>ndergraduate</w:t>
      </w:r>
      <w:r w:rsidR="00BD35A6" w:rsidRPr="00BD35A6">
        <w:rPr>
          <w:rFonts w:cs="HelveticaNeue-Light"/>
        </w:rPr>
        <w:t xml:space="preserve"> </w:t>
      </w:r>
      <w:r w:rsidRPr="00BD35A6">
        <w:rPr>
          <w:rFonts w:cs="HelveticaNeue-Light"/>
        </w:rPr>
        <w:t>courses at elite UK universities or medical</w:t>
      </w:r>
      <w:r w:rsidR="00BD35A6" w:rsidRPr="00BD35A6">
        <w:rPr>
          <w:rFonts w:cs="HelveticaNeue-Light"/>
        </w:rPr>
        <w:t xml:space="preserve"> </w:t>
      </w:r>
      <w:r w:rsidRPr="00BD35A6">
        <w:rPr>
          <w:rFonts w:cs="HelveticaNeue-Light"/>
        </w:rPr>
        <w:t>schools. Around 30 Hampton boys gain</w:t>
      </w:r>
      <w:r w:rsidR="00BD35A6" w:rsidRPr="00BD35A6">
        <w:rPr>
          <w:rFonts w:cs="HelveticaNeue-Light"/>
        </w:rPr>
        <w:t xml:space="preserve"> </w:t>
      </w:r>
      <w:r w:rsidRPr="00BD35A6">
        <w:rPr>
          <w:rFonts w:cs="HelveticaNeue-Light"/>
        </w:rPr>
        <w:t>places at Oxford and Cambridge each year;</w:t>
      </w:r>
      <w:r w:rsidR="00BD35A6" w:rsidRPr="00BD35A6">
        <w:rPr>
          <w:rFonts w:cs="HelveticaNeue-Light"/>
        </w:rPr>
        <w:t xml:space="preserve"> </w:t>
      </w:r>
      <w:r w:rsidRPr="00BD35A6">
        <w:rPr>
          <w:rFonts w:cs="HelveticaNeue-Light"/>
        </w:rPr>
        <w:t>an increasing number go on to study at</w:t>
      </w:r>
      <w:r w:rsidR="00BD35A6" w:rsidRPr="00BD35A6">
        <w:rPr>
          <w:rFonts w:cs="HelveticaNeue-Light"/>
        </w:rPr>
        <w:t xml:space="preserve"> </w:t>
      </w:r>
      <w:r w:rsidRPr="00BD35A6">
        <w:rPr>
          <w:rFonts w:cs="HelveticaNeue-Light"/>
        </w:rPr>
        <w:t>American Ivy League universities, often on</w:t>
      </w:r>
      <w:r w:rsidR="00BD35A6" w:rsidRPr="00BD35A6">
        <w:rPr>
          <w:rFonts w:cs="HelveticaNeue-Light"/>
        </w:rPr>
        <w:t xml:space="preserve"> </w:t>
      </w:r>
      <w:r w:rsidRPr="00BD35A6">
        <w:rPr>
          <w:rFonts w:cs="HelveticaNeue-Light"/>
        </w:rPr>
        <w:t>academic and sporting scholarships.</w:t>
      </w:r>
    </w:p>
    <w:p w:rsidR="00A234C2" w:rsidRPr="00BD35A6" w:rsidRDefault="00A234C2" w:rsidP="00A234C2">
      <w:pPr>
        <w:autoSpaceDE w:val="0"/>
        <w:autoSpaceDN w:val="0"/>
        <w:adjustRightInd w:val="0"/>
        <w:spacing w:after="0" w:line="240" w:lineRule="auto"/>
        <w:rPr>
          <w:rFonts w:cs="HelveticaNeue-Light"/>
        </w:rPr>
      </w:pPr>
    </w:p>
    <w:p w:rsidR="00A234C2" w:rsidRPr="00BD35A6" w:rsidRDefault="00A234C2" w:rsidP="00BD35A6">
      <w:pPr>
        <w:tabs>
          <w:tab w:val="left" w:pos="3780"/>
        </w:tabs>
        <w:autoSpaceDE w:val="0"/>
        <w:autoSpaceDN w:val="0"/>
        <w:adjustRightInd w:val="0"/>
        <w:spacing w:after="0" w:line="240" w:lineRule="auto"/>
        <w:rPr>
          <w:rFonts w:cs="HelveticaNeue-Light"/>
        </w:rPr>
      </w:pPr>
      <w:r w:rsidRPr="00BD35A6">
        <w:rPr>
          <w:rFonts w:cs="HelveticaNeue-Light"/>
        </w:rPr>
        <w:t xml:space="preserve">At the end of their time </w:t>
      </w:r>
      <w:r w:rsidR="00BD35A6" w:rsidRPr="00BD35A6">
        <w:rPr>
          <w:rFonts w:cs="HelveticaNeue-Light"/>
        </w:rPr>
        <w:t xml:space="preserve">at Hampton, our boys </w:t>
      </w:r>
      <w:r w:rsidRPr="00BD35A6">
        <w:rPr>
          <w:rFonts w:cs="HelveticaNeue-Light"/>
        </w:rPr>
        <w:t>depart as happy, well-rounded and grounded</w:t>
      </w:r>
      <w:r w:rsidR="00BD35A6" w:rsidRPr="00BD35A6">
        <w:rPr>
          <w:rFonts w:cs="HelveticaNeue-Light"/>
        </w:rPr>
        <w:t xml:space="preserve"> </w:t>
      </w:r>
      <w:r w:rsidRPr="00BD35A6">
        <w:rPr>
          <w:rFonts w:cs="HelveticaNeue-Light"/>
        </w:rPr>
        <w:t>individuals, having forged enduring friendships.</w:t>
      </w:r>
      <w:r w:rsidR="00BD35A6" w:rsidRPr="00BD35A6">
        <w:rPr>
          <w:rFonts w:cs="HelveticaNeue-Light"/>
        </w:rPr>
        <w:t xml:space="preserve"> </w:t>
      </w:r>
      <w:r w:rsidRPr="00BD35A6">
        <w:rPr>
          <w:rFonts w:cs="HelveticaNeue-Light"/>
        </w:rPr>
        <w:t>These highly-educated yet modest young men</w:t>
      </w:r>
      <w:r w:rsidR="00BD35A6" w:rsidRPr="00BD35A6">
        <w:rPr>
          <w:rFonts w:cs="HelveticaNeue-Light"/>
        </w:rPr>
        <w:t xml:space="preserve"> </w:t>
      </w:r>
      <w:r w:rsidRPr="00BD35A6">
        <w:rPr>
          <w:rFonts w:cs="HelveticaNeue-Light"/>
        </w:rPr>
        <w:t>leave us with a wide range of skills, talents and</w:t>
      </w:r>
    </w:p>
    <w:p w:rsidR="00A234C2" w:rsidRPr="00BD35A6" w:rsidRDefault="00A234C2" w:rsidP="00A234C2">
      <w:pPr>
        <w:autoSpaceDE w:val="0"/>
        <w:autoSpaceDN w:val="0"/>
        <w:adjustRightInd w:val="0"/>
        <w:spacing w:after="0" w:line="240" w:lineRule="auto"/>
        <w:rPr>
          <w:rFonts w:cs="HelveticaNeue-Light"/>
        </w:rPr>
      </w:pPr>
      <w:r w:rsidRPr="00BD35A6">
        <w:rPr>
          <w:rFonts w:cs="HelveticaNeue-Light"/>
        </w:rPr>
        <w:t>interests; they move on with the confidence,</w:t>
      </w:r>
      <w:r w:rsidR="00BD35A6" w:rsidRPr="00BD35A6">
        <w:rPr>
          <w:rFonts w:cs="HelveticaNeue-Light"/>
        </w:rPr>
        <w:t xml:space="preserve"> </w:t>
      </w:r>
      <w:r w:rsidRPr="00BD35A6">
        <w:rPr>
          <w:rFonts w:cs="HelveticaNeue-Light"/>
        </w:rPr>
        <w:t>ambition and inner strength to succeed in their</w:t>
      </w:r>
      <w:r w:rsidR="00BD35A6" w:rsidRPr="00BD35A6">
        <w:rPr>
          <w:rFonts w:cs="HelveticaNeue-Light"/>
        </w:rPr>
        <w:t xml:space="preserve"> </w:t>
      </w:r>
      <w:r w:rsidRPr="00BD35A6">
        <w:rPr>
          <w:rFonts w:cs="HelveticaNeue-Light"/>
        </w:rPr>
        <w:t>lives beyond Hampton.</w:t>
      </w:r>
      <w:r w:rsidR="00BD35A6" w:rsidRPr="00BD35A6">
        <w:rPr>
          <w:rFonts w:cs="HelveticaNeue-Light"/>
        </w:rPr>
        <w:t xml:space="preserve"> </w:t>
      </w:r>
    </w:p>
    <w:p w:rsidR="00A234C2" w:rsidRPr="00BD35A6" w:rsidRDefault="00A234C2" w:rsidP="00A234C2">
      <w:pPr>
        <w:autoSpaceDE w:val="0"/>
        <w:autoSpaceDN w:val="0"/>
        <w:adjustRightInd w:val="0"/>
        <w:spacing w:after="0" w:line="240" w:lineRule="auto"/>
        <w:rPr>
          <w:rFonts w:cs="HelveticaNeue-Light"/>
        </w:rPr>
      </w:pPr>
    </w:p>
    <w:p w:rsidR="00A234C2" w:rsidRPr="00BD35A6" w:rsidRDefault="00A234C2" w:rsidP="00BD35A6">
      <w:pPr>
        <w:autoSpaceDE w:val="0"/>
        <w:autoSpaceDN w:val="0"/>
        <w:adjustRightInd w:val="0"/>
        <w:spacing w:after="0" w:line="240" w:lineRule="auto"/>
        <w:rPr>
          <w:rStyle w:val="A4"/>
          <w:sz w:val="22"/>
          <w:szCs w:val="22"/>
        </w:rPr>
      </w:pPr>
      <w:r w:rsidRPr="00BD35A6">
        <w:rPr>
          <w:rFonts w:cs="HelveticaNeue-Light"/>
        </w:rPr>
        <w:t>If you share our vision for an inspiring, modern</w:t>
      </w:r>
      <w:r w:rsidR="00BD35A6" w:rsidRPr="00BD35A6">
        <w:rPr>
          <w:rFonts w:cs="HelveticaNeue-Light"/>
        </w:rPr>
        <w:t xml:space="preserve"> </w:t>
      </w:r>
      <w:r w:rsidRPr="00BD35A6">
        <w:rPr>
          <w:rFonts w:cs="HelveticaNeue-Light"/>
        </w:rPr>
        <w:t>and exciting education, we invite you to apply to teach at Hampton. A warm,</w:t>
      </w:r>
      <w:r w:rsidR="00BD35A6" w:rsidRPr="00BD35A6">
        <w:rPr>
          <w:rFonts w:cs="HelveticaNeue-Light"/>
        </w:rPr>
        <w:t xml:space="preserve"> </w:t>
      </w:r>
      <w:r w:rsidRPr="00BD35A6">
        <w:rPr>
          <w:rFonts w:cs="HelveticaNeue-Light"/>
        </w:rPr>
        <w:t>sincere and personal welcome awaits you</w:t>
      </w:r>
      <w:r w:rsidR="00BD35A6" w:rsidRPr="00BD35A6">
        <w:rPr>
          <w:rFonts w:cs="HelveticaNeue-Light"/>
        </w:rPr>
        <w:t xml:space="preserve"> </w:t>
      </w:r>
      <w:r w:rsidRPr="00BD35A6">
        <w:rPr>
          <w:rFonts w:cs="HelveticaNeue-Light"/>
        </w:rPr>
        <w:t xml:space="preserve">from </w:t>
      </w:r>
      <w:r w:rsidR="00455E47" w:rsidRPr="00BD35A6">
        <w:rPr>
          <w:rFonts w:cs="HelveticaNeue-Light"/>
        </w:rPr>
        <w:t xml:space="preserve">prospective colleagues and </w:t>
      </w:r>
      <w:r w:rsidRPr="00BD35A6">
        <w:rPr>
          <w:rFonts w:cs="HelveticaNeue-Light"/>
        </w:rPr>
        <w:t>boys alike.</w:t>
      </w:r>
    </w:p>
    <w:p w:rsidR="00A234C2" w:rsidRDefault="00A234C2" w:rsidP="004B75E8">
      <w:pPr>
        <w:autoSpaceDE w:val="0"/>
        <w:autoSpaceDN w:val="0"/>
        <w:adjustRightInd w:val="0"/>
        <w:spacing w:after="0" w:line="240" w:lineRule="auto"/>
        <w:jc w:val="both"/>
        <w:rPr>
          <w:rStyle w:val="A4"/>
        </w:rPr>
      </w:pPr>
    </w:p>
    <w:p w:rsidR="00771D27" w:rsidRDefault="000B6729" w:rsidP="00F97821">
      <w:pPr>
        <w:autoSpaceDE w:val="0"/>
        <w:autoSpaceDN w:val="0"/>
        <w:adjustRightInd w:val="0"/>
        <w:spacing w:after="0" w:line="240" w:lineRule="auto"/>
        <w:jc w:val="both"/>
        <w:rPr>
          <w:rFonts w:ascii="HelveticaNeue-Light" w:hAnsi="HelveticaNeue-Light" w:cs="HelveticaNeue-Light"/>
          <w:sz w:val="17"/>
          <w:szCs w:val="17"/>
        </w:rPr>
      </w:pPr>
      <w:r>
        <w:rPr>
          <w:rFonts w:ascii="HelveticaNeue-Light" w:hAnsi="HelveticaNeue-Light" w:cs="HelveticaNeue-Light"/>
          <w:sz w:val="17"/>
          <w:szCs w:val="17"/>
        </w:rPr>
        <w:t xml:space="preserve">PHOTO </w:t>
      </w:r>
    </w:p>
    <w:p w:rsidR="00771D27" w:rsidRDefault="00771D27" w:rsidP="00F97821">
      <w:pPr>
        <w:autoSpaceDE w:val="0"/>
        <w:autoSpaceDN w:val="0"/>
        <w:adjustRightInd w:val="0"/>
        <w:spacing w:after="0" w:line="240" w:lineRule="auto"/>
        <w:jc w:val="both"/>
        <w:rPr>
          <w:rFonts w:ascii="HelveticaNeue-Light" w:hAnsi="HelveticaNeue-Light" w:cs="HelveticaNeue-Light"/>
          <w:sz w:val="17"/>
          <w:szCs w:val="17"/>
        </w:rPr>
      </w:pPr>
    </w:p>
    <w:p w:rsidR="00771D27" w:rsidRDefault="00771D27" w:rsidP="00F97821">
      <w:pPr>
        <w:autoSpaceDE w:val="0"/>
        <w:autoSpaceDN w:val="0"/>
        <w:adjustRightInd w:val="0"/>
        <w:spacing w:after="0" w:line="240" w:lineRule="auto"/>
        <w:jc w:val="both"/>
        <w:rPr>
          <w:rFonts w:ascii="HelveticaNeue-Light" w:hAnsi="HelveticaNeue-Light" w:cs="HelveticaNeue-Light"/>
          <w:sz w:val="17"/>
          <w:szCs w:val="17"/>
        </w:rPr>
      </w:pPr>
    </w:p>
    <w:p w:rsidR="00455E47" w:rsidRDefault="00BD35A6" w:rsidP="00455E47">
      <w:pPr>
        <w:autoSpaceDE w:val="0"/>
        <w:autoSpaceDN w:val="0"/>
        <w:adjustRightInd w:val="0"/>
        <w:spacing w:after="0" w:line="240" w:lineRule="auto"/>
        <w:rPr>
          <w:rFonts w:ascii="TrajanPro-Regular" w:hAnsi="TrajanPro-Regular" w:cs="TrajanPro-Regular"/>
          <w:color w:val="C19B5E"/>
          <w:sz w:val="32"/>
          <w:szCs w:val="32"/>
        </w:rPr>
      </w:pPr>
      <w:r>
        <w:rPr>
          <w:rFonts w:ascii="TrajanPro-Regular" w:hAnsi="TrajanPro-Regular" w:cs="TrajanPro-Regular"/>
          <w:color w:val="C19B5E"/>
          <w:sz w:val="32"/>
          <w:szCs w:val="32"/>
        </w:rPr>
        <w:t xml:space="preserve"> </w:t>
      </w:r>
      <w:r w:rsidR="00455E47">
        <w:rPr>
          <w:rFonts w:ascii="TrajanPro-Regular" w:hAnsi="TrajanPro-Regular" w:cs="TrajanPro-Regular"/>
          <w:color w:val="C19B5E"/>
          <w:sz w:val="32"/>
          <w:szCs w:val="32"/>
        </w:rPr>
        <w:t>‘The quality of the pupils’</w:t>
      </w:r>
    </w:p>
    <w:p w:rsidR="00455E47" w:rsidRDefault="00455E47" w:rsidP="00455E47">
      <w:pPr>
        <w:autoSpaceDE w:val="0"/>
        <w:autoSpaceDN w:val="0"/>
        <w:adjustRightInd w:val="0"/>
        <w:spacing w:after="0" w:line="240" w:lineRule="auto"/>
        <w:rPr>
          <w:rFonts w:ascii="TrajanPro-Regular" w:hAnsi="TrajanPro-Regular" w:cs="TrajanPro-Regular"/>
          <w:color w:val="C19B5E"/>
          <w:sz w:val="32"/>
          <w:szCs w:val="32"/>
        </w:rPr>
      </w:pPr>
      <w:r>
        <w:rPr>
          <w:rFonts w:ascii="TrajanPro-Regular" w:hAnsi="TrajanPro-Regular" w:cs="TrajanPro-Regular"/>
          <w:color w:val="C19B5E"/>
          <w:sz w:val="32"/>
          <w:szCs w:val="32"/>
        </w:rPr>
        <w:t>achievements in academic</w:t>
      </w:r>
    </w:p>
    <w:p w:rsidR="00455E47" w:rsidRDefault="00455E47" w:rsidP="00455E47">
      <w:pPr>
        <w:autoSpaceDE w:val="0"/>
        <w:autoSpaceDN w:val="0"/>
        <w:adjustRightInd w:val="0"/>
        <w:spacing w:after="0" w:line="240" w:lineRule="auto"/>
        <w:rPr>
          <w:rFonts w:ascii="TrajanPro-Regular" w:hAnsi="TrajanPro-Regular" w:cs="TrajanPro-Regular"/>
          <w:color w:val="C19B5E"/>
          <w:sz w:val="32"/>
          <w:szCs w:val="32"/>
        </w:rPr>
      </w:pPr>
      <w:r>
        <w:rPr>
          <w:rFonts w:ascii="TrajanPro-Regular" w:hAnsi="TrajanPro-Regular" w:cs="TrajanPro-Regular"/>
          <w:color w:val="C19B5E"/>
          <w:sz w:val="32"/>
          <w:szCs w:val="32"/>
        </w:rPr>
        <w:t>and co-curricular areas</w:t>
      </w:r>
    </w:p>
    <w:p w:rsidR="00455E47" w:rsidRDefault="00455E47" w:rsidP="00455E47">
      <w:pPr>
        <w:autoSpaceDE w:val="0"/>
        <w:autoSpaceDN w:val="0"/>
        <w:adjustRightInd w:val="0"/>
        <w:spacing w:after="0" w:line="240" w:lineRule="auto"/>
        <w:rPr>
          <w:rFonts w:ascii="TrajanPro-Regular" w:hAnsi="TrajanPro-Regular" w:cs="TrajanPro-Regular"/>
          <w:color w:val="C19B5E"/>
          <w:sz w:val="32"/>
          <w:szCs w:val="32"/>
        </w:rPr>
      </w:pPr>
      <w:r>
        <w:rPr>
          <w:rFonts w:ascii="TrajanPro-Regular" w:hAnsi="TrajanPro-Regular" w:cs="TrajanPro-Regular"/>
          <w:color w:val="C19B5E"/>
          <w:sz w:val="32"/>
          <w:szCs w:val="32"/>
        </w:rPr>
        <w:t>is exceptional.’</w:t>
      </w:r>
    </w:p>
    <w:p w:rsidR="00455E47" w:rsidRDefault="00455E47" w:rsidP="00455E47">
      <w:pPr>
        <w:pStyle w:val="Pa3"/>
        <w:rPr>
          <w:rStyle w:val="A4"/>
          <w:rFonts w:cstheme="minorBidi"/>
          <w:color w:val="auto"/>
        </w:rPr>
      </w:pPr>
      <w:r>
        <w:rPr>
          <w:rFonts w:ascii="HelveticaNeue-Light" w:hAnsi="HelveticaNeue-Light" w:cs="HelveticaNeue-Light"/>
          <w:color w:val="000000"/>
          <w:sz w:val="17"/>
          <w:szCs w:val="17"/>
        </w:rPr>
        <w:t>Independent Schools Inspectorate (March 2016)</w:t>
      </w:r>
    </w:p>
    <w:p w:rsidR="00F97821" w:rsidRDefault="00F97821" w:rsidP="007B3C83">
      <w:pPr>
        <w:pStyle w:val="Default"/>
      </w:pPr>
    </w:p>
    <w:p w:rsidR="0090539C" w:rsidRPr="0090539C" w:rsidRDefault="0090539C" w:rsidP="0090539C">
      <w:pPr>
        <w:autoSpaceDE w:val="0"/>
        <w:autoSpaceDN w:val="0"/>
        <w:adjustRightInd w:val="0"/>
        <w:spacing w:after="0" w:line="240" w:lineRule="auto"/>
        <w:rPr>
          <w:rFonts w:ascii="TrajanPro-Regular" w:hAnsi="TrajanPro-Regular" w:cs="TrajanPro-Regular"/>
          <w:color w:val="BF8F00" w:themeColor="accent4" w:themeShade="BF"/>
          <w:sz w:val="32"/>
          <w:szCs w:val="32"/>
        </w:rPr>
      </w:pPr>
      <w:proofErr w:type="gramStart"/>
      <w:r w:rsidRPr="0090539C">
        <w:rPr>
          <w:rFonts w:ascii="TrajanPro-Regular" w:hAnsi="TrajanPro-Regular" w:cs="TrajanPro-Regular"/>
          <w:color w:val="BF8F00" w:themeColor="accent4" w:themeShade="BF"/>
          <w:sz w:val="32"/>
          <w:szCs w:val="32"/>
        </w:rPr>
        <w:lastRenderedPageBreak/>
        <w:t>‘ The</w:t>
      </w:r>
      <w:proofErr w:type="gramEnd"/>
      <w:r w:rsidRPr="0090539C">
        <w:rPr>
          <w:rFonts w:ascii="TrajanPro-Regular" w:hAnsi="TrajanPro-Regular" w:cs="TrajanPro-Regular"/>
          <w:color w:val="BF8F00" w:themeColor="accent4" w:themeShade="BF"/>
          <w:sz w:val="32"/>
          <w:szCs w:val="32"/>
        </w:rPr>
        <w:t xml:space="preserve"> quality of pupils’ achievements and</w:t>
      </w:r>
    </w:p>
    <w:p w:rsidR="0090539C" w:rsidRPr="0090539C" w:rsidRDefault="0090539C" w:rsidP="0090539C">
      <w:pPr>
        <w:autoSpaceDE w:val="0"/>
        <w:autoSpaceDN w:val="0"/>
        <w:adjustRightInd w:val="0"/>
        <w:spacing w:after="0" w:line="240" w:lineRule="auto"/>
        <w:rPr>
          <w:rFonts w:ascii="TrajanPro-Regular" w:hAnsi="TrajanPro-Regular" w:cs="TrajanPro-Regular"/>
          <w:color w:val="BF8F00" w:themeColor="accent4" w:themeShade="BF"/>
          <w:sz w:val="32"/>
          <w:szCs w:val="32"/>
        </w:rPr>
      </w:pPr>
      <w:r w:rsidRPr="0090539C">
        <w:rPr>
          <w:rFonts w:ascii="TrajanPro-Regular" w:hAnsi="TrajanPro-Regular" w:cs="TrajanPro-Regular"/>
          <w:color w:val="BF8F00" w:themeColor="accent4" w:themeShade="BF"/>
          <w:sz w:val="32"/>
          <w:szCs w:val="32"/>
        </w:rPr>
        <w:t>learning is exceptional…Teachers display</w:t>
      </w:r>
    </w:p>
    <w:p w:rsidR="0090539C" w:rsidRPr="0090539C" w:rsidRDefault="0090539C" w:rsidP="0090539C">
      <w:pPr>
        <w:autoSpaceDE w:val="0"/>
        <w:autoSpaceDN w:val="0"/>
        <w:adjustRightInd w:val="0"/>
        <w:spacing w:after="0" w:line="240" w:lineRule="auto"/>
        <w:rPr>
          <w:rFonts w:ascii="TrajanPro-Regular" w:hAnsi="TrajanPro-Regular" w:cs="TrajanPro-Regular"/>
          <w:color w:val="BF8F00" w:themeColor="accent4" w:themeShade="BF"/>
          <w:sz w:val="32"/>
          <w:szCs w:val="32"/>
        </w:rPr>
      </w:pPr>
      <w:r w:rsidRPr="0090539C">
        <w:rPr>
          <w:rFonts w:ascii="TrajanPro-Regular" w:hAnsi="TrajanPro-Regular" w:cs="TrajanPro-Regular"/>
          <w:color w:val="BF8F00" w:themeColor="accent4" w:themeShade="BF"/>
          <w:sz w:val="32"/>
          <w:szCs w:val="32"/>
        </w:rPr>
        <w:t>expert subject knowledge which they use</w:t>
      </w:r>
    </w:p>
    <w:p w:rsidR="0090539C" w:rsidRPr="0090539C" w:rsidRDefault="0090539C" w:rsidP="0090539C">
      <w:pPr>
        <w:autoSpaceDE w:val="0"/>
        <w:autoSpaceDN w:val="0"/>
        <w:adjustRightInd w:val="0"/>
        <w:spacing w:after="0" w:line="240" w:lineRule="auto"/>
        <w:rPr>
          <w:rFonts w:ascii="TrajanPro-Regular" w:hAnsi="TrajanPro-Regular" w:cs="TrajanPro-Regular"/>
          <w:color w:val="BF8F00" w:themeColor="accent4" w:themeShade="BF"/>
          <w:sz w:val="32"/>
          <w:szCs w:val="32"/>
        </w:rPr>
      </w:pPr>
      <w:r w:rsidRPr="0090539C">
        <w:rPr>
          <w:rFonts w:ascii="TrajanPro-Regular" w:hAnsi="TrajanPro-Regular" w:cs="TrajanPro-Regular"/>
          <w:color w:val="BF8F00" w:themeColor="accent4" w:themeShade="BF"/>
          <w:sz w:val="32"/>
          <w:szCs w:val="32"/>
        </w:rPr>
        <w:t>to inspire and guide pupils.’</w:t>
      </w:r>
    </w:p>
    <w:p w:rsidR="0090539C" w:rsidRDefault="0090539C" w:rsidP="0090539C">
      <w:pPr>
        <w:autoSpaceDE w:val="0"/>
        <w:autoSpaceDN w:val="0"/>
        <w:adjustRightInd w:val="0"/>
        <w:spacing w:after="0" w:line="240" w:lineRule="auto"/>
        <w:rPr>
          <w:rFonts w:ascii="HelveticaNeue-Light" w:hAnsi="HelveticaNeue-Light" w:cs="HelveticaNeue-Light"/>
          <w:color w:val="000000"/>
          <w:sz w:val="17"/>
          <w:szCs w:val="17"/>
        </w:rPr>
      </w:pPr>
      <w:r>
        <w:rPr>
          <w:rFonts w:ascii="HelveticaNeue-Light" w:hAnsi="HelveticaNeue-Light" w:cs="HelveticaNeue-Light"/>
          <w:color w:val="000000"/>
          <w:sz w:val="17"/>
          <w:szCs w:val="17"/>
        </w:rPr>
        <w:t>Independent Schools Inspectorate (March 2016)</w:t>
      </w:r>
    </w:p>
    <w:p w:rsidR="0090539C" w:rsidRDefault="0090539C" w:rsidP="007B3C83">
      <w:pPr>
        <w:pStyle w:val="Default"/>
      </w:pPr>
    </w:p>
    <w:p w:rsidR="00BD35A6" w:rsidRDefault="000B6729" w:rsidP="007B3C83">
      <w:pPr>
        <w:pStyle w:val="Default"/>
      </w:pPr>
      <w:r>
        <w:t>PAGE 2</w:t>
      </w:r>
    </w:p>
    <w:p w:rsidR="00BD35A6" w:rsidRDefault="00BD35A6" w:rsidP="007B3C83">
      <w:pPr>
        <w:pStyle w:val="Default"/>
      </w:pPr>
    </w:p>
    <w:p w:rsidR="009B5EC1" w:rsidRPr="00BD35A6" w:rsidRDefault="009B5EC1" w:rsidP="007B3C83">
      <w:pPr>
        <w:pStyle w:val="Default"/>
        <w:rPr>
          <w:sz w:val="28"/>
          <w:szCs w:val="28"/>
        </w:rPr>
      </w:pPr>
      <w:r w:rsidRPr="00BD35A6">
        <w:rPr>
          <w:rFonts w:ascii="TrajanPro-Regular" w:hAnsi="TrajanPro-Regular" w:cs="TrajanPro-Regular"/>
          <w:color w:val="3D3C3B"/>
          <w:sz w:val="28"/>
          <w:szCs w:val="28"/>
        </w:rPr>
        <w:t>The School</w:t>
      </w:r>
    </w:p>
    <w:p w:rsidR="00F97821" w:rsidRDefault="00F97821" w:rsidP="007B3C83">
      <w:pPr>
        <w:pStyle w:val="Pa3"/>
        <w:rPr>
          <w:rStyle w:val="A4"/>
          <w:rFonts w:cstheme="minorBidi"/>
          <w:color w:val="auto"/>
        </w:rPr>
      </w:pPr>
    </w:p>
    <w:p w:rsidR="00827E8D" w:rsidRPr="00BD35A6" w:rsidRDefault="00827E8D" w:rsidP="00BD35A6">
      <w:pPr>
        <w:pStyle w:val="NoSpacing"/>
        <w:rPr>
          <w:rFonts w:cs="HelveticaNeue-Light"/>
        </w:rPr>
      </w:pPr>
      <w:r w:rsidRPr="00BD35A6">
        <w:rPr>
          <w:rStyle w:val="A4"/>
          <w:rFonts w:cstheme="minorBidi"/>
          <w:color w:val="auto"/>
          <w:sz w:val="22"/>
          <w:szCs w:val="22"/>
        </w:rPr>
        <w:t>Situated on a greenfield site in a leafy suburb of South West London we are fortunate to have over 27 acres of playing fields within our spacious grounds and a</w:t>
      </w:r>
      <w:r w:rsidRPr="00BD35A6">
        <w:rPr>
          <w:rFonts w:cs="HelveticaNeue-Light"/>
        </w:rPr>
        <w:t xml:space="preserve"> continual investment programme ensures that our pupils enjoy the use of excellent facilities. These include a state-of-the-art all-weather 3G sports ground, a large sports hall and The Hammond Theatre, our exceptional library and specialist facilities for Art, Science, Technology, ICT and Languages and we are looking forward to the opening of our new Sixth Form Centre in 2018.  The Millennium Boat House, shared with neighbouring Lady Eleanor </w:t>
      </w:r>
      <w:proofErr w:type="spellStart"/>
      <w:r w:rsidRPr="00BD35A6">
        <w:rPr>
          <w:rFonts w:cs="HelveticaNeue-Light"/>
        </w:rPr>
        <w:t>Holles</w:t>
      </w:r>
      <w:proofErr w:type="spellEnd"/>
      <w:r w:rsidRPr="00BD35A6">
        <w:rPr>
          <w:rFonts w:cs="HelveticaNeue-Light"/>
        </w:rPr>
        <w:t>, enjoys a prime location on the nearby River Thames and provides the focal point for our internationally renowned and highly successful Boat Club.</w:t>
      </w:r>
    </w:p>
    <w:p w:rsidR="00827E8D" w:rsidRPr="00BD35A6" w:rsidRDefault="00827E8D" w:rsidP="00BD35A6">
      <w:pPr>
        <w:pStyle w:val="NoSpacing"/>
        <w:rPr>
          <w:rFonts w:cs="HelveticaNeue-Light"/>
        </w:rPr>
      </w:pPr>
    </w:p>
    <w:p w:rsidR="00827E8D" w:rsidRPr="00BD35A6" w:rsidRDefault="00827E8D" w:rsidP="00BD35A6">
      <w:pPr>
        <w:pStyle w:val="NoSpacing"/>
        <w:rPr>
          <w:rStyle w:val="A4"/>
          <w:rFonts w:cstheme="minorBidi"/>
          <w:color w:val="auto"/>
          <w:sz w:val="22"/>
          <w:szCs w:val="22"/>
        </w:rPr>
      </w:pPr>
      <w:r w:rsidRPr="00BD35A6">
        <w:rPr>
          <w:rFonts w:cs="HelveticaNeue-Light"/>
        </w:rPr>
        <w:t xml:space="preserve">The School </w:t>
      </w:r>
      <w:r w:rsidRPr="00BD35A6">
        <w:rPr>
          <w:rStyle w:val="A4"/>
          <w:rFonts w:cstheme="minorBidi"/>
          <w:color w:val="auto"/>
          <w:sz w:val="22"/>
          <w:szCs w:val="22"/>
        </w:rPr>
        <w:t xml:space="preserve">with excellent links to public transport and to major road networks. Within walking distance of both Hampton Court and Bushy Park and within easy reach of central London and all the attractions that has to offer, Hampton is an ideal location. The nearby neighbourhoods of Hampton, Hampton Hill and Teddington offer a village-like atmosphere with numerous independent shops, restaurants and thriving local sports clubs and arts associations. Slightly further afield, the riverside towns of Richmond and Twickenham, and the larger towns of Kingston and Guildford, have much to offer and are easily accessible. Richmond Borough Upon Thames is perfect for families and has many good primary schools. The area also offers an abundance of affordable rental accommodation for those looking to share. </w:t>
      </w:r>
    </w:p>
    <w:p w:rsidR="00827E8D" w:rsidRDefault="00827E8D" w:rsidP="00BD35A6">
      <w:pPr>
        <w:pStyle w:val="NoSpacing"/>
      </w:pPr>
    </w:p>
    <w:p w:rsidR="00BD35A6" w:rsidRDefault="00BD35A6" w:rsidP="00BD35A6">
      <w:pPr>
        <w:pStyle w:val="NoSpacing"/>
      </w:pPr>
      <w:r>
        <w:t>Share accommodation may also be available to new teachers joining Hampton from September 2017 in the School’s house.  The property, within walking distance of the School</w:t>
      </w:r>
      <w:r w:rsidR="0090539C">
        <w:t>,</w:t>
      </w:r>
      <w:r>
        <w:t xml:space="preserve"> has been new</w:t>
      </w:r>
      <w:r w:rsidR="0090539C">
        <w:t>ly</w:t>
      </w:r>
      <w:r>
        <w:t xml:space="preserve"> renovated in 2017 and has 5 </w:t>
      </w:r>
      <w:proofErr w:type="spellStart"/>
      <w:r>
        <w:t>ensuite</w:t>
      </w:r>
      <w:proofErr w:type="spellEnd"/>
      <w:r>
        <w:t xml:space="preserve"> bedrooms,</w:t>
      </w:r>
      <w:r w:rsidR="0090539C">
        <w:t xml:space="preserve"> </w:t>
      </w:r>
      <w:r>
        <w:t xml:space="preserve">kitchen, 2 reception rooms, garden and parking.     </w:t>
      </w:r>
    </w:p>
    <w:p w:rsidR="00BD35A6" w:rsidRPr="00BD35A6" w:rsidRDefault="00BD35A6" w:rsidP="00BD35A6">
      <w:pPr>
        <w:pStyle w:val="NoSpacing"/>
      </w:pPr>
    </w:p>
    <w:p w:rsidR="00827E8D" w:rsidRPr="00BD35A6" w:rsidRDefault="00827E8D" w:rsidP="00BD35A6">
      <w:pPr>
        <w:pStyle w:val="NoSpacing"/>
        <w:rPr>
          <w:rStyle w:val="A4"/>
          <w:rFonts w:cstheme="minorBidi"/>
          <w:color w:val="auto"/>
          <w:sz w:val="22"/>
          <w:szCs w:val="22"/>
        </w:rPr>
      </w:pPr>
      <w:r w:rsidRPr="00BD35A6">
        <w:rPr>
          <w:rStyle w:val="A4"/>
          <w:rFonts w:cstheme="minorBidi"/>
          <w:color w:val="auto"/>
          <w:sz w:val="22"/>
          <w:szCs w:val="22"/>
        </w:rPr>
        <w:t xml:space="preserve">Hampton Station is a comfortable 15 minute stroll from the School and has a good service to Waterloo, Clapham Junction, Wimbledon and Sunbury. Buses from Kingston, Twickenham and Richmond stop outside the School and it is just a few minutes’ drive from the M3 and M25. </w:t>
      </w:r>
    </w:p>
    <w:p w:rsidR="00827E8D" w:rsidRDefault="00827E8D" w:rsidP="00BD35A6">
      <w:pPr>
        <w:pStyle w:val="NoSpacing"/>
      </w:pPr>
    </w:p>
    <w:p w:rsidR="0090539C" w:rsidRDefault="0090539C" w:rsidP="00BD35A6">
      <w:pPr>
        <w:pStyle w:val="NoSpacing"/>
      </w:pPr>
      <w:r w:rsidRPr="00455E47">
        <w:rPr>
          <w:highlight w:val="yellow"/>
        </w:rPr>
        <w:t>Staff Testimonial</w:t>
      </w:r>
    </w:p>
    <w:p w:rsidR="0090539C" w:rsidRDefault="0090539C" w:rsidP="00BD35A6">
      <w:pPr>
        <w:pStyle w:val="NoSpacing"/>
      </w:pPr>
    </w:p>
    <w:p w:rsidR="00827E8D" w:rsidRPr="00BD35A6" w:rsidRDefault="00827E8D" w:rsidP="00BD35A6">
      <w:pPr>
        <w:pStyle w:val="NoSpacing"/>
        <w:rPr>
          <w:b/>
        </w:rPr>
      </w:pPr>
      <w:r w:rsidRPr="00BD35A6">
        <w:rPr>
          <w:b/>
        </w:rPr>
        <w:t xml:space="preserve">Tube type map </w:t>
      </w:r>
    </w:p>
    <w:p w:rsidR="002F448D" w:rsidRPr="00BD35A6" w:rsidRDefault="002F448D" w:rsidP="00BD35A6">
      <w:pPr>
        <w:pStyle w:val="NoSpacing"/>
      </w:pPr>
      <w:r w:rsidRPr="00BD35A6">
        <w:t>Hampton to:</w:t>
      </w:r>
    </w:p>
    <w:p w:rsidR="0090539C" w:rsidRDefault="0090539C" w:rsidP="00BD35A6">
      <w:pPr>
        <w:pStyle w:val="NoSpacing"/>
        <w:sectPr w:rsidR="0090539C">
          <w:pgSz w:w="11906" w:h="16838"/>
          <w:pgMar w:top="1440" w:right="1440" w:bottom="1440" w:left="1440" w:header="708" w:footer="708" w:gutter="0"/>
          <w:cols w:space="708"/>
          <w:docGrid w:linePitch="360"/>
        </w:sectPr>
      </w:pPr>
    </w:p>
    <w:p w:rsidR="002F448D" w:rsidRPr="00BD35A6" w:rsidRDefault="002F448D" w:rsidP="00BD35A6">
      <w:pPr>
        <w:pStyle w:val="NoSpacing"/>
      </w:pPr>
      <w:r w:rsidRPr="00BD35A6">
        <w:lastRenderedPageBreak/>
        <w:t xml:space="preserve">Staines 21 minutes </w:t>
      </w:r>
    </w:p>
    <w:p w:rsidR="002F448D" w:rsidRPr="00BD35A6" w:rsidRDefault="00827E8D" w:rsidP="00BD35A6">
      <w:pPr>
        <w:pStyle w:val="NoSpacing"/>
      </w:pPr>
      <w:proofErr w:type="gramStart"/>
      <w:r w:rsidRPr="00BD35A6">
        <w:t>Basingstoke</w:t>
      </w:r>
      <w:r w:rsidR="00D72713" w:rsidRPr="00BD35A6">
        <w:t xml:space="preserve">  40</w:t>
      </w:r>
      <w:proofErr w:type="gramEnd"/>
      <w:r w:rsidR="00D72713" w:rsidRPr="00BD35A6">
        <w:t xml:space="preserve"> minutes</w:t>
      </w:r>
    </w:p>
    <w:p w:rsidR="00827E8D" w:rsidRPr="00BD35A6" w:rsidRDefault="00827E8D" w:rsidP="00BD35A6">
      <w:pPr>
        <w:pStyle w:val="NoSpacing"/>
      </w:pPr>
      <w:proofErr w:type="gramStart"/>
      <w:r w:rsidRPr="00BD35A6">
        <w:t>Winchester</w:t>
      </w:r>
      <w:r w:rsidR="00AE45A4" w:rsidRPr="00BD35A6">
        <w:t xml:space="preserve">  54</w:t>
      </w:r>
      <w:proofErr w:type="gramEnd"/>
      <w:r w:rsidR="00AE45A4" w:rsidRPr="00BD35A6">
        <w:t xml:space="preserve"> mins </w:t>
      </w:r>
    </w:p>
    <w:p w:rsidR="002F448D" w:rsidRPr="00BD35A6" w:rsidRDefault="00827E8D" w:rsidP="00BD35A6">
      <w:pPr>
        <w:pStyle w:val="NoSpacing"/>
      </w:pPr>
      <w:proofErr w:type="gramStart"/>
      <w:r w:rsidRPr="00BD35A6">
        <w:t>Reading</w:t>
      </w:r>
      <w:r w:rsidR="002F448D" w:rsidRPr="00BD35A6">
        <w:t xml:space="preserve">  48</w:t>
      </w:r>
      <w:proofErr w:type="gramEnd"/>
      <w:r w:rsidR="002F448D" w:rsidRPr="00BD35A6">
        <w:t xml:space="preserve"> minutes </w:t>
      </w:r>
    </w:p>
    <w:p w:rsidR="002F448D" w:rsidRPr="00BD35A6" w:rsidRDefault="00827E8D" w:rsidP="00BD35A6">
      <w:pPr>
        <w:pStyle w:val="NoSpacing"/>
      </w:pPr>
      <w:proofErr w:type="gramStart"/>
      <w:r w:rsidRPr="00BD35A6">
        <w:t>Windsor</w:t>
      </w:r>
      <w:r w:rsidR="002F448D" w:rsidRPr="00BD35A6">
        <w:t xml:space="preserve">  38</w:t>
      </w:r>
      <w:proofErr w:type="gramEnd"/>
      <w:r w:rsidR="002F448D" w:rsidRPr="00BD35A6">
        <w:t xml:space="preserve"> minutes </w:t>
      </w:r>
    </w:p>
    <w:p w:rsidR="00827E8D" w:rsidRPr="00BD35A6" w:rsidRDefault="00827E8D" w:rsidP="00BD35A6">
      <w:pPr>
        <w:pStyle w:val="NoSpacing"/>
      </w:pPr>
      <w:r w:rsidRPr="00BD35A6">
        <w:t>Maidenhead</w:t>
      </w:r>
      <w:r w:rsidR="002F448D" w:rsidRPr="00BD35A6">
        <w:t xml:space="preserve">   36 minutes </w:t>
      </w:r>
    </w:p>
    <w:p w:rsidR="00827E8D" w:rsidRPr="00BD35A6" w:rsidRDefault="00827E8D" w:rsidP="00BD35A6">
      <w:pPr>
        <w:pStyle w:val="NoSpacing"/>
      </w:pPr>
      <w:proofErr w:type="gramStart"/>
      <w:r w:rsidRPr="00BD35A6">
        <w:t>Sutton</w:t>
      </w:r>
      <w:r w:rsidR="002F448D" w:rsidRPr="00BD35A6">
        <w:t xml:space="preserve">  43</w:t>
      </w:r>
      <w:proofErr w:type="gramEnd"/>
      <w:r w:rsidR="002F448D" w:rsidRPr="00BD35A6">
        <w:t xml:space="preserve"> minutes </w:t>
      </w:r>
    </w:p>
    <w:p w:rsidR="00827E8D" w:rsidRPr="00BD35A6" w:rsidRDefault="00827E8D" w:rsidP="00BD35A6">
      <w:pPr>
        <w:pStyle w:val="NoSpacing"/>
      </w:pPr>
      <w:proofErr w:type="spellStart"/>
      <w:r w:rsidRPr="00BD35A6">
        <w:t>Wimbeldon</w:t>
      </w:r>
      <w:proofErr w:type="spellEnd"/>
      <w:r w:rsidR="00BD35A6">
        <w:t xml:space="preserve"> 36 </w:t>
      </w:r>
      <w:r w:rsidR="00455E47" w:rsidRPr="00BD35A6">
        <w:t xml:space="preserve">minutes </w:t>
      </w:r>
    </w:p>
    <w:p w:rsidR="00D72713" w:rsidRPr="00BD35A6" w:rsidRDefault="00D72713" w:rsidP="00BD35A6">
      <w:pPr>
        <w:pStyle w:val="NoSpacing"/>
      </w:pPr>
      <w:proofErr w:type="gramStart"/>
      <w:r w:rsidRPr="00BD35A6">
        <w:lastRenderedPageBreak/>
        <w:t>Ealing  37</w:t>
      </w:r>
      <w:proofErr w:type="gramEnd"/>
      <w:r w:rsidRPr="00BD35A6">
        <w:t xml:space="preserve"> minutes </w:t>
      </w:r>
    </w:p>
    <w:p w:rsidR="00D72713" w:rsidRPr="00BD35A6" w:rsidRDefault="00D72713" w:rsidP="00BD35A6">
      <w:pPr>
        <w:pStyle w:val="NoSpacing"/>
      </w:pPr>
      <w:proofErr w:type="gramStart"/>
      <w:r w:rsidRPr="00BD35A6">
        <w:t>Watford  44</w:t>
      </w:r>
      <w:proofErr w:type="gramEnd"/>
      <w:r w:rsidRPr="00BD35A6">
        <w:t xml:space="preserve"> minutes </w:t>
      </w:r>
    </w:p>
    <w:p w:rsidR="00AE45A4" w:rsidRPr="00BD35A6" w:rsidRDefault="00827E8D" w:rsidP="00BD35A6">
      <w:pPr>
        <w:pStyle w:val="NoSpacing"/>
      </w:pPr>
      <w:r w:rsidRPr="00BD35A6">
        <w:t>Guildford</w:t>
      </w:r>
      <w:r w:rsidR="00AE45A4" w:rsidRPr="00BD35A6">
        <w:t xml:space="preserve"> 44 minutes </w:t>
      </w:r>
    </w:p>
    <w:p w:rsidR="00827E8D" w:rsidRPr="00BD35A6" w:rsidRDefault="00827E8D" w:rsidP="00BD35A6">
      <w:pPr>
        <w:pStyle w:val="NoSpacing"/>
      </w:pPr>
      <w:r w:rsidRPr="00BD35A6">
        <w:t>Farnham</w:t>
      </w:r>
      <w:r w:rsidR="00AE45A4" w:rsidRPr="00BD35A6">
        <w:t xml:space="preserve">   37 minutes</w:t>
      </w:r>
    </w:p>
    <w:p w:rsidR="002F448D" w:rsidRPr="00BD35A6" w:rsidRDefault="002F448D" w:rsidP="00BD35A6">
      <w:pPr>
        <w:pStyle w:val="NoSpacing"/>
      </w:pPr>
      <w:r w:rsidRPr="00BD35A6">
        <w:t xml:space="preserve">Uxbridge 31 minutes </w:t>
      </w:r>
    </w:p>
    <w:p w:rsidR="002F448D" w:rsidRPr="00BD35A6" w:rsidRDefault="002F448D" w:rsidP="00BD35A6">
      <w:pPr>
        <w:pStyle w:val="NoSpacing"/>
      </w:pPr>
      <w:r w:rsidRPr="00BD35A6">
        <w:t xml:space="preserve">Bracknell 30 minutes </w:t>
      </w:r>
    </w:p>
    <w:p w:rsidR="002F448D" w:rsidRPr="00BD35A6" w:rsidRDefault="002F448D" w:rsidP="00BD35A6">
      <w:pPr>
        <w:pStyle w:val="NoSpacing"/>
      </w:pPr>
      <w:r w:rsidRPr="00BD35A6">
        <w:t xml:space="preserve">Croydon 55 minutes </w:t>
      </w:r>
    </w:p>
    <w:p w:rsidR="0090539C" w:rsidRDefault="0090539C" w:rsidP="00827E8D">
      <w:pPr>
        <w:pStyle w:val="Default"/>
        <w:sectPr w:rsidR="0090539C" w:rsidSect="0090539C">
          <w:type w:val="continuous"/>
          <w:pgSz w:w="11906" w:h="16838"/>
          <w:pgMar w:top="1440" w:right="1440" w:bottom="1440" w:left="1440" w:header="708" w:footer="708" w:gutter="0"/>
          <w:cols w:num="2" w:space="708"/>
          <w:docGrid w:linePitch="360"/>
        </w:sectPr>
      </w:pPr>
    </w:p>
    <w:p w:rsidR="009B5EC1" w:rsidRPr="000B6729" w:rsidRDefault="000B6729" w:rsidP="00827E8D">
      <w:pPr>
        <w:pStyle w:val="Default"/>
        <w:rPr>
          <w:rFonts w:asciiTheme="minorHAnsi" w:hAnsiTheme="minorHAnsi" w:cs="TrajanPro-Regular"/>
          <w:color w:val="auto"/>
          <w:sz w:val="22"/>
          <w:szCs w:val="22"/>
        </w:rPr>
      </w:pPr>
      <w:r w:rsidRPr="000B6729">
        <w:rPr>
          <w:rFonts w:asciiTheme="minorHAnsi" w:hAnsiTheme="minorHAnsi" w:cs="TrajanPro-Regular"/>
          <w:color w:val="auto"/>
          <w:sz w:val="22"/>
          <w:szCs w:val="22"/>
        </w:rPr>
        <w:lastRenderedPageBreak/>
        <w:t>PAGE 3</w:t>
      </w:r>
    </w:p>
    <w:p w:rsidR="00C85AF9" w:rsidRDefault="00C85AF9" w:rsidP="009B5EC1">
      <w:pPr>
        <w:autoSpaceDE w:val="0"/>
        <w:autoSpaceDN w:val="0"/>
        <w:adjustRightInd w:val="0"/>
        <w:spacing w:after="0" w:line="241" w:lineRule="atLeast"/>
        <w:rPr>
          <w:rFonts w:ascii="Trajan Pro" w:hAnsi="Trajan Pro" w:cs="Trajan Pro"/>
          <w:color w:val="000000"/>
          <w:sz w:val="32"/>
          <w:szCs w:val="32"/>
        </w:rPr>
      </w:pPr>
    </w:p>
    <w:p w:rsidR="009B5EC1" w:rsidRPr="009B5EC1" w:rsidRDefault="009B5EC1" w:rsidP="009B5EC1">
      <w:pPr>
        <w:autoSpaceDE w:val="0"/>
        <w:autoSpaceDN w:val="0"/>
        <w:adjustRightInd w:val="0"/>
        <w:spacing w:after="0" w:line="241" w:lineRule="atLeast"/>
        <w:rPr>
          <w:rFonts w:ascii="Trajan Pro" w:hAnsi="Trajan Pro" w:cs="Trajan Pro"/>
          <w:color w:val="000000"/>
          <w:sz w:val="32"/>
          <w:szCs w:val="32"/>
        </w:rPr>
      </w:pPr>
      <w:r w:rsidRPr="009B5EC1">
        <w:rPr>
          <w:rFonts w:ascii="Trajan Pro" w:hAnsi="Trajan Pro" w:cs="Trajan Pro"/>
          <w:color w:val="000000"/>
          <w:sz w:val="32"/>
          <w:szCs w:val="32"/>
        </w:rPr>
        <w:t>Applicants for teaching posts</w:t>
      </w:r>
    </w:p>
    <w:p w:rsidR="00837B3E" w:rsidRDefault="009B5EC1" w:rsidP="009B5EC1">
      <w:pPr>
        <w:autoSpaceDE w:val="0"/>
        <w:autoSpaceDN w:val="0"/>
        <w:adjustRightInd w:val="0"/>
        <w:spacing w:after="40" w:line="221" w:lineRule="atLeast"/>
        <w:rPr>
          <w:rFonts w:ascii="Calibri" w:hAnsi="Calibri" w:cs="Calibri"/>
          <w:b/>
          <w:bCs/>
          <w:color w:val="000000"/>
        </w:rPr>
      </w:pPr>
      <w:r w:rsidRPr="009B5EC1">
        <w:rPr>
          <w:rFonts w:ascii="Calibri" w:hAnsi="Calibri" w:cs="Calibri"/>
          <w:b/>
          <w:bCs/>
          <w:color w:val="000000"/>
        </w:rPr>
        <w:t>Salary</w:t>
      </w:r>
    </w:p>
    <w:p w:rsidR="009B5EC1" w:rsidRDefault="009B5EC1" w:rsidP="009B5EC1">
      <w:pPr>
        <w:autoSpaceDE w:val="0"/>
        <w:autoSpaceDN w:val="0"/>
        <w:adjustRightInd w:val="0"/>
        <w:spacing w:after="40" w:line="221" w:lineRule="atLeast"/>
        <w:rPr>
          <w:rFonts w:ascii="Calibri" w:hAnsi="Calibri" w:cs="Calibri"/>
          <w:sz w:val="20"/>
          <w:szCs w:val="20"/>
        </w:rPr>
      </w:pPr>
      <w:r w:rsidRPr="009B5EC1">
        <w:rPr>
          <w:rFonts w:ascii="Calibri" w:hAnsi="Calibri" w:cs="Calibri"/>
          <w:sz w:val="20"/>
          <w:szCs w:val="20"/>
        </w:rPr>
        <w:t xml:space="preserve">The School has its own </w:t>
      </w:r>
      <w:r>
        <w:rPr>
          <w:rFonts w:ascii="Calibri" w:hAnsi="Calibri" w:cs="Calibri"/>
          <w:sz w:val="20"/>
          <w:szCs w:val="20"/>
        </w:rPr>
        <w:t xml:space="preserve">generous </w:t>
      </w:r>
      <w:r w:rsidRPr="009B5EC1">
        <w:rPr>
          <w:rFonts w:ascii="Calibri" w:hAnsi="Calibri" w:cs="Calibri"/>
          <w:sz w:val="20"/>
          <w:szCs w:val="20"/>
        </w:rPr>
        <w:t>salary scale. Starting salary will depend on the experience and qualifications of the successful candidate. The Governors review salary scales each year to ensure they remain competitive. Annual salary is paid by bank transfer on the 25th of the month, or next working day thereafter, in 12 equal payments.</w:t>
      </w:r>
    </w:p>
    <w:p w:rsidR="009B5EC1" w:rsidRPr="009B5EC1" w:rsidRDefault="009B5EC1" w:rsidP="009B5EC1">
      <w:pPr>
        <w:autoSpaceDE w:val="0"/>
        <w:autoSpaceDN w:val="0"/>
        <w:adjustRightInd w:val="0"/>
        <w:spacing w:after="40" w:line="221" w:lineRule="atLeast"/>
        <w:rPr>
          <w:rFonts w:ascii="Calibri" w:hAnsi="Calibri" w:cs="Calibri"/>
          <w:sz w:val="20"/>
          <w:szCs w:val="20"/>
        </w:rPr>
      </w:pPr>
    </w:p>
    <w:p w:rsidR="009B5EC1" w:rsidRPr="009B5EC1" w:rsidRDefault="009B5EC1" w:rsidP="009B5EC1">
      <w:pPr>
        <w:autoSpaceDE w:val="0"/>
        <w:autoSpaceDN w:val="0"/>
        <w:adjustRightInd w:val="0"/>
        <w:spacing w:after="40" w:line="221" w:lineRule="atLeast"/>
        <w:rPr>
          <w:rFonts w:ascii="Calibri" w:hAnsi="Calibri" w:cs="Calibri"/>
        </w:rPr>
      </w:pPr>
      <w:r w:rsidRPr="009B5EC1">
        <w:rPr>
          <w:rFonts w:ascii="Calibri" w:hAnsi="Calibri" w:cs="Calibri"/>
          <w:b/>
          <w:bCs/>
        </w:rPr>
        <w:t>Non-contractual Benefits to Staff</w:t>
      </w:r>
    </w:p>
    <w:p w:rsidR="009B5EC1" w:rsidRPr="009B5EC1" w:rsidRDefault="009B5EC1" w:rsidP="009B5EC1">
      <w:pPr>
        <w:autoSpaceDE w:val="0"/>
        <w:autoSpaceDN w:val="0"/>
        <w:adjustRightInd w:val="0"/>
        <w:spacing w:after="40" w:line="221" w:lineRule="atLeast"/>
        <w:rPr>
          <w:rFonts w:ascii="Calibri" w:hAnsi="Calibri" w:cs="Calibri"/>
          <w:sz w:val="20"/>
          <w:szCs w:val="20"/>
        </w:rPr>
      </w:pPr>
      <w:r w:rsidRPr="009B5EC1">
        <w:rPr>
          <w:rFonts w:ascii="Calibri" w:hAnsi="Calibri" w:cs="Calibri"/>
          <w:b/>
          <w:bCs/>
          <w:sz w:val="20"/>
          <w:szCs w:val="20"/>
        </w:rPr>
        <w:t>Pension</w:t>
      </w:r>
    </w:p>
    <w:p w:rsidR="009B5EC1" w:rsidRPr="009B5EC1" w:rsidRDefault="009B5EC1" w:rsidP="009B5EC1">
      <w:pPr>
        <w:autoSpaceDE w:val="0"/>
        <w:autoSpaceDN w:val="0"/>
        <w:adjustRightInd w:val="0"/>
        <w:spacing w:after="40" w:line="221" w:lineRule="atLeast"/>
        <w:rPr>
          <w:rFonts w:ascii="Calibri" w:hAnsi="Calibri" w:cs="Calibri"/>
          <w:sz w:val="20"/>
          <w:szCs w:val="20"/>
        </w:rPr>
      </w:pPr>
      <w:r w:rsidRPr="009B5EC1">
        <w:rPr>
          <w:rFonts w:ascii="Calibri" w:hAnsi="Calibri" w:cs="Calibri"/>
          <w:sz w:val="20"/>
          <w:szCs w:val="20"/>
        </w:rPr>
        <w:t>The School offers the Teachers’ Pension Scheme for teaching staff and a money purchase scheme for support staff. Further details are available from the Bursar.</w:t>
      </w:r>
    </w:p>
    <w:p w:rsidR="009B5EC1" w:rsidRPr="009B5EC1" w:rsidRDefault="009B5EC1" w:rsidP="009B5EC1">
      <w:pPr>
        <w:autoSpaceDE w:val="0"/>
        <w:autoSpaceDN w:val="0"/>
        <w:adjustRightInd w:val="0"/>
        <w:spacing w:after="40" w:line="221" w:lineRule="atLeast"/>
        <w:rPr>
          <w:rFonts w:ascii="Calibri" w:hAnsi="Calibri" w:cs="Calibri"/>
          <w:sz w:val="20"/>
          <w:szCs w:val="20"/>
        </w:rPr>
      </w:pPr>
      <w:r w:rsidRPr="009B5EC1">
        <w:rPr>
          <w:rFonts w:ascii="Calibri" w:hAnsi="Calibri" w:cs="Calibri"/>
          <w:b/>
          <w:bCs/>
          <w:sz w:val="20"/>
          <w:szCs w:val="20"/>
        </w:rPr>
        <w:t>Death-in-Service Benefit</w:t>
      </w:r>
    </w:p>
    <w:p w:rsidR="009B5EC1" w:rsidRPr="009B5EC1" w:rsidRDefault="009B5EC1" w:rsidP="009B5EC1">
      <w:pPr>
        <w:autoSpaceDE w:val="0"/>
        <w:autoSpaceDN w:val="0"/>
        <w:adjustRightInd w:val="0"/>
        <w:spacing w:after="40" w:line="221" w:lineRule="atLeast"/>
        <w:rPr>
          <w:rFonts w:ascii="Calibri" w:hAnsi="Calibri" w:cs="Calibri"/>
          <w:sz w:val="20"/>
          <w:szCs w:val="20"/>
        </w:rPr>
      </w:pPr>
      <w:r w:rsidRPr="009B5EC1">
        <w:rPr>
          <w:rFonts w:ascii="Calibri" w:hAnsi="Calibri" w:cs="Calibri"/>
          <w:sz w:val="20"/>
          <w:szCs w:val="20"/>
        </w:rPr>
        <w:t>In addition to any Pension Scheme benefits, the School currently has a policy which pays two years’ salary in the event of the death of a member of staff to nominated dependant(s). Restrictions apply to this policy.</w:t>
      </w:r>
    </w:p>
    <w:p w:rsidR="009B5EC1" w:rsidRPr="009B5EC1" w:rsidRDefault="009B5EC1" w:rsidP="009B5EC1">
      <w:pPr>
        <w:autoSpaceDE w:val="0"/>
        <w:autoSpaceDN w:val="0"/>
        <w:adjustRightInd w:val="0"/>
        <w:spacing w:after="40" w:line="221" w:lineRule="atLeast"/>
        <w:rPr>
          <w:rFonts w:ascii="Calibri" w:hAnsi="Calibri" w:cs="Calibri"/>
          <w:sz w:val="20"/>
          <w:szCs w:val="20"/>
        </w:rPr>
      </w:pPr>
      <w:r w:rsidRPr="009B5EC1">
        <w:rPr>
          <w:rFonts w:ascii="Calibri" w:hAnsi="Calibri" w:cs="Calibri"/>
          <w:b/>
          <w:bCs/>
          <w:sz w:val="20"/>
          <w:szCs w:val="20"/>
        </w:rPr>
        <w:t>Health Care</w:t>
      </w:r>
    </w:p>
    <w:p w:rsidR="000B6729" w:rsidRDefault="009B5EC1" w:rsidP="009B5EC1">
      <w:pPr>
        <w:autoSpaceDE w:val="0"/>
        <w:autoSpaceDN w:val="0"/>
        <w:adjustRightInd w:val="0"/>
        <w:spacing w:after="40" w:line="221" w:lineRule="atLeast"/>
        <w:rPr>
          <w:rFonts w:ascii="Calibri" w:hAnsi="Calibri" w:cs="Calibri"/>
          <w:sz w:val="20"/>
          <w:szCs w:val="20"/>
        </w:rPr>
      </w:pPr>
      <w:r w:rsidRPr="009B5EC1">
        <w:rPr>
          <w:rFonts w:ascii="Calibri" w:hAnsi="Calibri" w:cs="Calibri"/>
          <w:sz w:val="20"/>
          <w:szCs w:val="20"/>
        </w:rPr>
        <w:t>The Governors currently provide Health Care for all members of staff earning above an annual threshold only if they join at the start of their employment. Further details may be obtained from the Bursar. Age restrictions apply to the Health Care policy.</w:t>
      </w:r>
    </w:p>
    <w:p w:rsidR="009B5EC1" w:rsidRPr="009B5EC1" w:rsidRDefault="009B5EC1" w:rsidP="009B5EC1">
      <w:pPr>
        <w:autoSpaceDE w:val="0"/>
        <w:autoSpaceDN w:val="0"/>
        <w:adjustRightInd w:val="0"/>
        <w:spacing w:after="40" w:line="221" w:lineRule="atLeast"/>
        <w:rPr>
          <w:rFonts w:ascii="Calibri" w:hAnsi="Calibri" w:cs="Calibri"/>
          <w:sz w:val="20"/>
          <w:szCs w:val="20"/>
        </w:rPr>
      </w:pPr>
      <w:r w:rsidRPr="009B5EC1">
        <w:rPr>
          <w:rFonts w:ascii="Calibri" w:hAnsi="Calibri" w:cs="Calibri"/>
          <w:b/>
          <w:bCs/>
          <w:sz w:val="20"/>
          <w:szCs w:val="20"/>
        </w:rPr>
        <w:t>School Fee Reduction</w:t>
      </w:r>
    </w:p>
    <w:p w:rsidR="009B5EC1" w:rsidRPr="009B5EC1" w:rsidRDefault="009B5EC1" w:rsidP="009B5EC1">
      <w:pPr>
        <w:autoSpaceDE w:val="0"/>
        <w:autoSpaceDN w:val="0"/>
        <w:adjustRightInd w:val="0"/>
        <w:spacing w:after="40" w:line="221" w:lineRule="atLeast"/>
        <w:rPr>
          <w:rFonts w:ascii="Calibri" w:hAnsi="Calibri" w:cs="Calibri"/>
          <w:sz w:val="20"/>
          <w:szCs w:val="20"/>
        </w:rPr>
      </w:pPr>
      <w:r w:rsidRPr="009B5EC1">
        <w:rPr>
          <w:rFonts w:ascii="Calibri" w:hAnsi="Calibri" w:cs="Calibri"/>
          <w:sz w:val="20"/>
          <w:szCs w:val="20"/>
        </w:rPr>
        <w:t>Child(</w:t>
      </w:r>
      <w:proofErr w:type="spellStart"/>
      <w:r w:rsidRPr="009B5EC1">
        <w:rPr>
          <w:rFonts w:ascii="Calibri" w:hAnsi="Calibri" w:cs="Calibri"/>
          <w:sz w:val="20"/>
          <w:szCs w:val="20"/>
        </w:rPr>
        <w:t>ren</w:t>
      </w:r>
      <w:proofErr w:type="spellEnd"/>
      <w:r w:rsidRPr="009B5EC1">
        <w:rPr>
          <w:rFonts w:ascii="Calibri" w:hAnsi="Calibri" w:cs="Calibri"/>
          <w:sz w:val="20"/>
          <w:szCs w:val="20"/>
        </w:rPr>
        <w:t xml:space="preserve">) of teaching staff at Hampton School or </w:t>
      </w:r>
      <w:r w:rsidR="00154C29">
        <w:rPr>
          <w:rFonts w:ascii="Calibri" w:hAnsi="Calibri" w:cs="Calibri"/>
          <w:sz w:val="20"/>
          <w:szCs w:val="20"/>
        </w:rPr>
        <w:t>Hampton Pre-Prep and Prep S</w:t>
      </w:r>
      <w:r w:rsidRPr="009B5EC1">
        <w:rPr>
          <w:rFonts w:ascii="Calibri" w:hAnsi="Calibri" w:cs="Calibri"/>
          <w:sz w:val="20"/>
          <w:szCs w:val="20"/>
        </w:rPr>
        <w:t xml:space="preserve">chool may upon passing the entrance assessments be eligible at the discretion of the Governors for a reduction on the basic tuition fees. Currently, the School also has an agreement with The Lady Eleanor </w:t>
      </w:r>
      <w:proofErr w:type="spellStart"/>
      <w:r w:rsidRPr="009B5EC1">
        <w:rPr>
          <w:rFonts w:ascii="Calibri" w:hAnsi="Calibri" w:cs="Calibri"/>
          <w:sz w:val="20"/>
          <w:szCs w:val="20"/>
        </w:rPr>
        <w:t>Holles</w:t>
      </w:r>
      <w:proofErr w:type="spellEnd"/>
      <w:r w:rsidRPr="009B5EC1">
        <w:rPr>
          <w:rFonts w:ascii="Calibri" w:hAnsi="Calibri" w:cs="Calibri"/>
          <w:sz w:val="20"/>
          <w:szCs w:val="20"/>
        </w:rPr>
        <w:t xml:space="preserve"> School for Girls for a reduction in tuition fees. The continuance of School fee reduction provision is at the Governors’ discretion.</w:t>
      </w:r>
    </w:p>
    <w:p w:rsidR="009B5EC1" w:rsidRPr="009B5EC1" w:rsidRDefault="009B5EC1" w:rsidP="009B5EC1">
      <w:pPr>
        <w:autoSpaceDE w:val="0"/>
        <w:autoSpaceDN w:val="0"/>
        <w:adjustRightInd w:val="0"/>
        <w:spacing w:after="40" w:line="221" w:lineRule="atLeast"/>
        <w:rPr>
          <w:rFonts w:ascii="Calibri" w:hAnsi="Calibri" w:cs="Calibri"/>
          <w:sz w:val="20"/>
          <w:szCs w:val="20"/>
        </w:rPr>
      </w:pPr>
      <w:r w:rsidRPr="009B5EC1">
        <w:rPr>
          <w:rFonts w:ascii="Calibri" w:hAnsi="Calibri" w:cs="Calibri"/>
          <w:b/>
          <w:bCs/>
          <w:sz w:val="20"/>
          <w:szCs w:val="20"/>
        </w:rPr>
        <w:t>Cycle to Work Scheme</w:t>
      </w:r>
    </w:p>
    <w:p w:rsidR="009B5EC1" w:rsidRPr="009B5EC1" w:rsidRDefault="009B5EC1" w:rsidP="009B5EC1">
      <w:pPr>
        <w:autoSpaceDE w:val="0"/>
        <w:autoSpaceDN w:val="0"/>
        <w:adjustRightInd w:val="0"/>
        <w:spacing w:after="40" w:line="221" w:lineRule="atLeast"/>
        <w:rPr>
          <w:rFonts w:ascii="Calibri" w:hAnsi="Calibri" w:cs="Calibri"/>
          <w:sz w:val="20"/>
          <w:szCs w:val="20"/>
        </w:rPr>
      </w:pPr>
      <w:r w:rsidRPr="009B5EC1">
        <w:rPr>
          <w:rFonts w:ascii="Calibri" w:hAnsi="Calibri" w:cs="Calibri"/>
          <w:sz w:val="20"/>
          <w:szCs w:val="20"/>
        </w:rPr>
        <w:t>The School allows staff with an employment contract for 12 months or more to purchase a cycle through the “cycle to work” scheme to ride to work. Further details are available from the Bursar.</w:t>
      </w:r>
    </w:p>
    <w:p w:rsidR="009B5EC1" w:rsidRPr="009B5EC1" w:rsidRDefault="009B5EC1" w:rsidP="009B5EC1">
      <w:pPr>
        <w:autoSpaceDE w:val="0"/>
        <w:autoSpaceDN w:val="0"/>
        <w:adjustRightInd w:val="0"/>
        <w:spacing w:after="40" w:line="221" w:lineRule="atLeast"/>
        <w:rPr>
          <w:rFonts w:ascii="Calibri" w:hAnsi="Calibri" w:cs="Calibri"/>
          <w:sz w:val="20"/>
          <w:szCs w:val="20"/>
        </w:rPr>
      </w:pPr>
      <w:r w:rsidRPr="009B5EC1">
        <w:rPr>
          <w:rFonts w:ascii="Calibri" w:hAnsi="Calibri" w:cs="Calibri"/>
          <w:b/>
          <w:bCs/>
          <w:sz w:val="20"/>
          <w:szCs w:val="20"/>
        </w:rPr>
        <w:t>Childcare Vouchers</w:t>
      </w:r>
    </w:p>
    <w:p w:rsidR="009B5EC1" w:rsidRPr="009B5EC1" w:rsidRDefault="009B5EC1" w:rsidP="009B5EC1">
      <w:pPr>
        <w:autoSpaceDE w:val="0"/>
        <w:autoSpaceDN w:val="0"/>
        <w:adjustRightInd w:val="0"/>
        <w:spacing w:after="40" w:line="221" w:lineRule="atLeast"/>
        <w:rPr>
          <w:rFonts w:ascii="Calibri" w:hAnsi="Calibri" w:cs="Calibri"/>
          <w:sz w:val="20"/>
          <w:szCs w:val="20"/>
        </w:rPr>
      </w:pPr>
      <w:r w:rsidRPr="009B5EC1">
        <w:rPr>
          <w:rFonts w:ascii="Calibri" w:hAnsi="Calibri" w:cs="Calibri"/>
          <w:sz w:val="20"/>
          <w:szCs w:val="20"/>
        </w:rPr>
        <w:t>The School allows staff access to a childcare voucher system by means of a salary sacrifice scheme. Further details are available from the Bursar.</w:t>
      </w:r>
    </w:p>
    <w:p w:rsidR="009B5EC1" w:rsidRPr="009B5EC1" w:rsidRDefault="009B5EC1" w:rsidP="009B5EC1">
      <w:pPr>
        <w:autoSpaceDE w:val="0"/>
        <w:autoSpaceDN w:val="0"/>
        <w:adjustRightInd w:val="0"/>
        <w:spacing w:after="40" w:line="221" w:lineRule="atLeast"/>
        <w:rPr>
          <w:rFonts w:ascii="Calibri" w:hAnsi="Calibri" w:cs="Calibri"/>
          <w:sz w:val="20"/>
          <w:szCs w:val="20"/>
        </w:rPr>
      </w:pPr>
      <w:r w:rsidRPr="009B5EC1">
        <w:rPr>
          <w:rFonts w:ascii="Calibri" w:hAnsi="Calibri" w:cs="Calibri"/>
          <w:b/>
          <w:bCs/>
          <w:sz w:val="20"/>
          <w:szCs w:val="20"/>
        </w:rPr>
        <w:t>Eye Tests</w:t>
      </w:r>
    </w:p>
    <w:p w:rsidR="009B5EC1" w:rsidRPr="009B5EC1" w:rsidRDefault="009B5EC1" w:rsidP="009B5EC1">
      <w:pPr>
        <w:autoSpaceDE w:val="0"/>
        <w:autoSpaceDN w:val="0"/>
        <w:adjustRightInd w:val="0"/>
        <w:spacing w:after="40" w:line="221" w:lineRule="atLeast"/>
        <w:rPr>
          <w:rFonts w:ascii="Calibri" w:hAnsi="Calibri" w:cs="Calibri"/>
          <w:sz w:val="20"/>
          <w:szCs w:val="20"/>
        </w:rPr>
      </w:pPr>
      <w:r w:rsidRPr="009B5EC1">
        <w:rPr>
          <w:rFonts w:ascii="Calibri" w:hAnsi="Calibri" w:cs="Calibri"/>
          <w:sz w:val="20"/>
          <w:szCs w:val="20"/>
        </w:rPr>
        <w:t>In September each year members of staff receive a voucher for a free eye test at nominated opticians.</w:t>
      </w:r>
    </w:p>
    <w:p w:rsidR="009B5EC1" w:rsidRPr="009B5EC1" w:rsidRDefault="009B5EC1" w:rsidP="009B5EC1">
      <w:pPr>
        <w:autoSpaceDE w:val="0"/>
        <w:autoSpaceDN w:val="0"/>
        <w:adjustRightInd w:val="0"/>
        <w:spacing w:after="40" w:line="221" w:lineRule="atLeast"/>
        <w:rPr>
          <w:rFonts w:ascii="Calibri" w:hAnsi="Calibri" w:cs="Calibri"/>
          <w:sz w:val="20"/>
          <w:szCs w:val="20"/>
        </w:rPr>
      </w:pPr>
      <w:r w:rsidRPr="009B5EC1">
        <w:rPr>
          <w:rFonts w:ascii="Calibri" w:hAnsi="Calibri" w:cs="Calibri"/>
          <w:b/>
          <w:bCs/>
          <w:sz w:val="20"/>
          <w:szCs w:val="20"/>
        </w:rPr>
        <w:t>Personal Accident Insurance</w:t>
      </w:r>
    </w:p>
    <w:p w:rsidR="009B5EC1" w:rsidRPr="009B5EC1" w:rsidRDefault="009B5EC1" w:rsidP="009B5EC1">
      <w:pPr>
        <w:autoSpaceDE w:val="0"/>
        <w:autoSpaceDN w:val="0"/>
        <w:adjustRightInd w:val="0"/>
        <w:spacing w:after="40" w:line="221" w:lineRule="atLeast"/>
        <w:rPr>
          <w:rFonts w:ascii="Calibri" w:hAnsi="Calibri" w:cs="Calibri"/>
          <w:sz w:val="20"/>
          <w:szCs w:val="20"/>
        </w:rPr>
      </w:pPr>
      <w:r w:rsidRPr="009B5EC1">
        <w:rPr>
          <w:rFonts w:ascii="Calibri" w:hAnsi="Calibri" w:cs="Calibri"/>
          <w:sz w:val="20"/>
          <w:szCs w:val="20"/>
        </w:rPr>
        <w:t>Staff are covered for permanent disability resulting from an accident, whether at School or elsewhere.</w:t>
      </w:r>
    </w:p>
    <w:p w:rsidR="009B5EC1" w:rsidRPr="009B5EC1" w:rsidRDefault="009B5EC1" w:rsidP="009B5EC1">
      <w:pPr>
        <w:autoSpaceDE w:val="0"/>
        <w:autoSpaceDN w:val="0"/>
        <w:adjustRightInd w:val="0"/>
        <w:spacing w:after="40" w:line="221" w:lineRule="atLeast"/>
        <w:rPr>
          <w:rFonts w:ascii="Calibri" w:hAnsi="Calibri" w:cs="Calibri"/>
          <w:sz w:val="20"/>
          <w:szCs w:val="20"/>
        </w:rPr>
      </w:pPr>
      <w:r w:rsidRPr="009B5EC1">
        <w:rPr>
          <w:rFonts w:ascii="Calibri" w:hAnsi="Calibri" w:cs="Calibri"/>
          <w:b/>
          <w:bCs/>
          <w:sz w:val="20"/>
          <w:szCs w:val="20"/>
        </w:rPr>
        <w:t>Drinks and Snacks</w:t>
      </w:r>
    </w:p>
    <w:p w:rsidR="009B5EC1" w:rsidRPr="009B5EC1" w:rsidRDefault="009B5EC1" w:rsidP="009B5EC1">
      <w:pPr>
        <w:autoSpaceDE w:val="0"/>
        <w:autoSpaceDN w:val="0"/>
        <w:adjustRightInd w:val="0"/>
        <w:spacing w:after="40" w:line="221" w:lineRule="atLeast"/>
        <w:rPr>
          <w:rFonts w:ascii="Calibri" w:hAnsi="Calibri" w:cs="Calibri"/>
          <w:sz w:val="20"/>
          <w:szCs w:val="20"/>
        </w:rPr>
      </w:pPr>
      <w:r w:rsidRPr="009B5EC1">
        <w:rPr>
          <w:rFonts w:ascii="Calibri" w:hAnsi="Calibri" w:cs="Calibri"/>
          <w:sz w:val="20"/>
          <w:szCs w:val="20"/>
        </w:rPr>
        <w:t>Staff are provided, at no cost, with tea/coffee and light snacks throughout the day.</w:t>
      </w:r>
    </w:p>
    <w:p w:rsidR="009B5EC1" w:rsidRPr="009B5EC1" w:rsidRDefault="009B5EC1" w:rsidP="009B5EC1">
      <w:pPr>
        <w:autoSpaceDE w:val="0"/>
        <w:autoSpaceDN w:val="0"/>
        <w:adjustRightInd w:val="0"/>
        <w:spacing w:after="40" w:line="221" w:lineRule="atLeast"/>
        <w:rPr>
          <w:rFonts w:ascii="Calibri" w:hAnsi="Calibri" w:cs="Calibri"/>
          <w:sz w:val="20"/>
          <w:szCs w:val="20"/>
        </w:rPr>
      </w:pPr>
      <w:r w:rsidRPr="009B5EC1">
        <w:rPr>
          <w:rFonts w:ascii="Calibri" w:hAnsi="Calibri" w:cs="Calibri"/>
          <w:b/>
          <w:bCs/>
          <w:sz w:val="20"/>
          <w:szCs w:val="20"/>
        </w:rPr>
        <w:t>Lunch</w:t>
      </w:r>
    </w:p>
    <w:p w:rsidR="009B5EC1" w:rsidRPr="009B5EC1" w:rsidRDefault="00154C29" w:rsidP="009B5EC1">
      <w:pPr>
        <w:autoSpaceDE w:val="0"/>
        <w:autoSpaceDN w:val="0"/>
        <w:adjustRightInd w:val="0"/>
        <w:spacing w:after="40" w:line="221" w:lineRule="atLeast"/>
        <w:rPr>
          <w:rFonts w:ascii="Calibri" w:hAnsi="Calibri" w:cs="Calibri"/>
          <w:sz w:val="20"/>
          <w:szCs w:val="20"/>
        </w:rPr>
      </w:pPr>
      <w:r>
        <w:rPr>
          <w:rFonts w:ascii="Calibri" w:hAnsi="Calibri" w:cs="Calibri"/>
          <w:sz w:val="20"/>
          <w:szCs w:val="20"/>
        </w:rPr>
        <w:t xml:space="preserve">Staff have a private dining room and lunch is provided at no cost. </w:t>
      </w:r>
    </w:p>
    <w:p w:rsidR="009B5EC1" w:rsidRPr="009B5EC1" w:rsidRDefault="009B5EC1" w:rsidP="009B5EC1">
      <w:pPr>
        <w:autoSpaceDE w:val="0"/>
        <w:autoSpaceDN w:val="0"/>
        <w:adjustRightInd w:val="0"/>
        <w:spacing w:after="40" w:line="221" w:lineRule="atLeast"/>
        <w:rPr>
          <w:rFonts w:ascii="Calibri" w:hAnsi="Calibri" w:cs="Calibri"/>
          <w:sz w:val="20"/>
          <w:szCs w:val="20"/>
        </w:rPr>
      </w:pPr>
      <w:r w:rsidRPr="009B5EC1">
        <w:rPr>
          <w:rFonts w:ascii="Calibri" w:hAnsi="Calibri" w:cs="Calibri"/>
          <w:b/>
          <w:bCs/>
          <w:sz w:val="20"/>
          <w:szCs w:val="20"/>
        </w:rPr>
        <w:t>Sports Travel to School on Saturdays</w:t>
      </w:r>
    </w:p>
    <w:p w:rsidR="009B5EC1" w:rsidRPr="009B5EC1" w:rsidRDefault="009B5EC1" w:rsidP="009B5EC1">
      <w:pPr>
        <w:autoSpaceDE w:val="0"/>
        <w:autoSpaceDN w:val="0"/>
        <w:adjustRightInd w:val="0"/>
        <w:spacing w:after="40" w:line="221" w:lineRule="atLeast"/>
        <w:rPr>
          <w:rFonts w:ascii="Calibri" w:hAnsi="Calibri" w:cs="Calibri"/>
          <w:sz w:val="20"/>
          <w:szCs w:val="20"/>
        </w:rPr>
      </w:pPr>
      <w:r w:rsidRPr="009B5EC1">
        <w:rPr>
          <w:rFonts w:ascii="Calibri" w:hAnsi="Calibri" w:cs="Calibri"/>
          <w:sz w:val="20"/>
          <w:szCs w:val="20"/>
        </w:rPr>
        <w:t>Staff running teams can claim expenses for travel to and from School for Sports matches.</w:t>
      </w:r>
    </w:p>
    <w:p w:rsidR="009B5EC1" w:rsidRPr="009B5EC1" w:rsidRDefault="009B5EC1" w:rsidP="009B5EC1">
      <w:pPr>
        <w:autoSpaceDE w:val="0"/>
        <w:autoSpaceDN w:val="0"/>
        <w:adjustRightInd w:val="0"/>
        <w:spacing w:after="40" w:line="221" w:lineRule="atLeast"/>
        <w:rPr>
          <w:rFonts w:ascii="Calibri" w:hAnsi="Calibri" w:cs="Calibri"/>
          <w:sz w:val="20"/>
          <w:szCs w:val="20"/>
        </w:rPr>
      </w:pPr>
      <w:r w:rsidRPr="009B5EC1">
        <w:rPr>
          <w:rFonts w:ascii="Calibri" w:hAnsi="Calibri" w:cs="Calibri"/>
          <w:b/>
          <w:bCs/>
          <w:sz w:val="20"/>
          <w:szCs w:val="20"/>
        </w:rPr>
        <w:t>Use of Private Vehicle</w:t>
      </w:r>
    </w:p>
    <w:p w:rsidR="009B5EC1" w:rsidRPr="009B5EC1" w:rsidRDefault="009B5EC1" w:rsidP="009B5EC1">
      <w:pPr>
        <w:autoSpaceDE w:val="0"/>
        <w:autoSpaceDN w:val="0"/>
        <w:adjustRightInd w:val="0"/>
        <w:spacing w:after="40" w:line="221" w:lineRule="atLeast"/>
        <w:rPr>
          <w:rFonts w:ascii="Calibri" w:hAnsi="Calibri" w:cs="Calibri"/>
          <w:sz w:val="20"/>
          <w:szCs w:val="20"/>
        </w:rPr>
      </w:pPr>
      <w:r w:rsidRPr="009B5EC1">
        <w:rPr>
          <w:rFonts w:ascii="Calibri" w:hAnsi="Calibri" w:cs="Calibri"/>
          <w:sz w:val="20"/>
          <w:szCs w:val="20"/>
        </w:rPr>
        <w:t>Subject to a journey being approved by the Facilities Manager, Deputy Bursar, Bursar or Headmaster, staff can use their private vehicle for School journeys during working hours. The insurance will be under the School insurance and staff can claim for the mileage.</w:t>
      </w:r>
    </w:p>
    <w:p w:rsidR="009B5EC1" w:rsidRPr="009B5EC1" w:rsidRDefault="009B5EC1" w:rsidP="009B5EC1">
      <w:pPr>
        <w:autoSpaceDE w:val="0"/>
        <w:autoSpaceDN w:val="0"/>
        <w:adjustRightInd w:val="0"/>
        <w:spacing w:after="40" w:line="221" w:lineRule="atLeast"/>
        <w:rPr>
          <w:rFonts w:ascii="Calibri" w:hAnsi="Calibri" w:cs="Calibri"/>
          <w:sz w:val="20"/>
          <w:szCs w:val="20"/>
        </w:rPr>
      </w:pPr>
      <w:r w:rsidRPr="009B5EC1">
        <w:rPr>
          <w:rFonts w:ascii="Calibri" w:hAnsi="Calibri" w:cs="Calibri"/>
          <w:b/>
          <w:bCs/>
          <w:sz w:val="20"/>
          <w:szCs w:val="20"/>
        </w:rPr>
        <w:t>Blood Pressure</w:t>
      </w:r>
    </w:p>
    <w:p w:rsidR="009B5EC1" w:rsidRPr="009B5EC1" w:rsidRDefault="009B5EC1" w:rsidP="009B5EC1">
      <w:pPr>
        <w:autoSpaceDE w:val="0"/>
        <w:autoSpaceDN w:val="0"/>
        <w:adjustRightInd w:val="0"/>
        <w:spacing w:after="40" w:line="221" w:lineRule="atLeast"/>
        <w:rPr>
          <w:rFonts w:ascii="Calibri" w:hAnsi="Calibri" w:cs="Calibri"/>
          <w:sz w:val="20"/>
          <w:szCs w:val="20"/>
        </w:rPr>
      </w:pPr>
      <w:r w:rsidRPr="009B5EC1">
        <w:rPr>
          <w:rFonts w:ascii="Calibri" w:hAnsi="Calibri" w:cs="Calibri"/>
          <w:sz w:val="20"/>
          <w:szCs w:val="20"/>
        </w:rPr>
        <w:t>The School Nurse can check your blood pressure. She is not able to give staff medical advice and staff must rely on their own adviser.</w:t>
      </w:r>
    </w:p>
    <w:p w:rsidR="000B6729" w:rsidRDefault="000B6729" w:rsidP="009B5EC1">
      <w:pPr>
        <w:autoSpaceDE w:val="0"/>
        <w:autoSpaceDN w:val="0"/>
        <w:adjustRightInd w:val="0"/>
        <w:spacing w:after="40" w:line="221" w:lineRule="atLeast"/>
        <w:rPr>
          <w:rFonts w:ascii="Calibri" w:hAnsi="Calibri" w:cs="Calibri"/>
          <w:b/>
          <w:bCs/>
          <w:sz w:val="20"/>
          <w:szCs w:val="20"/>
        </w:rPr>
      </w:pPr>
    </w:p>
    <w:p w:rsidR="000B6729" w:rsidRDefault="000B6729" w:rsidP="009B5EC1">
      <w:pPr>
        <w:autoSpaceDE w:val="0"/>
        <w:autoSpaceDN w:val="0"/>
        <w:adjustRightInd w:val="0"/>
        <w:spacing w:after="40" w:line="221" w:lineRule="atLeast"/>
        <w:rPr>
          <w:rFonts w:ascii="Calibri" w:hAnsi="Calibri" w:cs="Calibri"/>
          <w:b/>
          <w:bCs/>
          <w:sz w:val="20"/>
          <w:szCs w:val="20"/>
        </w:rPr>
      </w:pPr>
    </w:p>
    <w:p w:rsidR="009B5EC1" w:rsidRPr="009B5EC1" w:rsidRDefault="009B5EC1" w:rsidP="009B5EC1">
      <w:pPr>
        <w:autoSpaceDE w:val="0"/>
        <w:autoSpaceDN w:val="0"/>
        <w:adjustRightInd w:val="0"/>
        <w:spacing w:after="40" w:line="221" w:lineRule="atLeast"/>
        <w:rPr>
          <w:rFonts w:ascii="Calibri" w:hAnsi="Calibri" w:cs="Calibri"/>
          <w:sz w:val="20"/>
          <w:szCs w:val="20"/>
        </w:rPr>
      </w:pPr>
      <w:r w:rsidRPr="009B5EC1">
        <w:rPr>
          <w:rFonts w:ascii="Calibri" w:hAnsi="Calibri" w:cs="Calibri"/>
          <w:b/>
          <w:bCs/>
          <w:sz w:val="20"/>
          <w:szCs w:val="20"/>
        </w:rPr>
        <w:t>Counselling</w:t>
      </w:r>
    </w:p>
    <w:p w:rsidR="009B5EC1" w:rsidRPr="009B5EC1" w:rsidRDefault="009B5EC1" w:rsidP="009B5EC1">
      <w:pPr>
        <w:autoSpaceDE w:val="0"/>
        <w:autoSpaceDN w:val="0"/>
        <w:adjustRightInd w:val="0"/>
        <w:spacing w:after="40" w:line="221" w:lineRule="atLeast"/>
        <w:rPr>
          <w:rFonts w:ascii="Calibri" w:hAnsi="Calibri" w:cs="Calibri"/>
          <w:sz w:val="20"/>
          <w:szCs w:val="20"/>
        </w:rPr>
      </w:pPr>
      <w:r w:rsidRPr="009B5EC1">
        <w:rPr>
          <w:rFonts w:ascii="Calibri" w:hAnsi="Calibri" w:cs="Calibri"/>
          <w:sz w:val="20"/>
          <w:szCs w:val="20"/>
        </w:rPr>
        <w:t>One of the School Counsellors may be able to see staff on a limited basis. If prolonged counselling is required a charge may be made.</w:t>
      </w:r>
    </w:p>
    <w:p w:rsidR="009B5EC1" w:rsidRPr="009B5EC1" w:rsidRDefault="009B5EC1" w:rsidP="009B5EC1">
      <w:pPr>
        <w:autoSpaceDE w:val="0"/>
        <w:autoSpaceDN w:val="0"/>
        <w:adjustRightInd w:val="0"/>
        <w:spacing w:after="40" w:line="221" w:lineRule="atLeast"/>
        <w:rPr>
          <w:rFonts w:ascii="Calibri" w:hAnsi="Calibri" w:cs="Calibri"/>
          <w:sz w:val="20"/>
          <w:szCs w:val="20"/>
        </w:rPr>
      </w:pPr>
      <w:r w:rsidRPr="009B5EC1">
        <w:rPr>
          <w:rFonts w:ascii="Calibri" w:hAnsi="Calibri" w:cs="Calibri"/>
          <w:b/>
          <w:bCs/>
          <w:sz w:val="20"/>
          <w:szCs w:val="20"/>
        </w:rPr>
        <w:t>Sports Therapy</w:t>
      </w:r>
    </w:p>
    <w:p w:rsidR="009B5EC1" w:rsidRPr="009B5EC1" w:rsidRDefault="009B5EC1" w:rsidP="009B5EC1">
      <w:pPr>
        <w:autoSpaceDE w:val="0"/>
        <w:autoSpaceDN w:val="0"/>
        <w:adjustRightInd w:val="0"/>
        <w:spacing w:after="40" w:line="221" w:lineRule="atLeast"/>
        <w:rPr>
          <w:rFonts w:ascii="Calibri" w:hAnsi="Calibri" w:cs="Calibri"/>
          <w:sz w:val="20"/>
          <w:szCs w:val="20"/>
        </w:rPr>
      </w:pPr>
      <w:r w:rsidRPr="009B5EC1">
        <w:rPr>
          <w:rFonts w:ascii="Calibri" w:hAnsi="Calibri" w:cs="Calibri"/>
          <w:sz w:val="20"/>
          <w:szCs w:val="20"/>
        </w:rPr>
        <w:t>The School has a member of staff specialising in Sports Therapy who may be able to assist with Sports injuries on a limited basis. If prolonged therapy is required a charge may be made.</w:t>
      </w:r>
    </w:p>
    <w:p w:rsidR="009B5EC1" w:rsidRPr="009B5EC1" w:rsidRDefault="009B5EC1" w:rsidP="009B5EC1">
      <w:pPr>
        <w:autoSpaceDE w:val="0"/>
        <w:autoSpaceDN w:val="0"/>
        <w:adjustRightInd w:val="0"/>
        <w:spacing w:after="40" w:line="221" w:lineRule="atLeast"/>
        <w:rPr>
          <w:rFonts w:ascii="Calibri" w:hAnsi="Calibri" w:cs="Calibri"/>
          <w:sz w:val="20"/>
          <w:szCs w:val="20"/>
        </w:rPr>
      </w:pPr>
      <w:r w:rsidRPr="009B5EC1">
        <w:rPr>
          <w:rFonts w:ascii="Calibri" w:hAnsi="Calibri" w:cs="Calibri"/>
          <w:b/>
          <w:bCs/>
          <w:sz w:val="20"/>
          <w:szCs w:val="20"/>
        </w:rPr>
        <w:t>Multi-Gym</w:t>
      </w:r>
    </w:p>
    <w:p w:rsidR="009B5EC1" w:rsidRPr="009B5EC1" w:rsidRDefault="009B5EC1" w:rsidP="009B5EC1">
      <w:pPr>
        <w:autoSpaceDE w:val="0"/>
        <w:autoSpaceDN w:val="0"/>
        <w:adjustRightInd w:val="0"/>
        <w:spacing w:after="40" w:line="221" w:lineRule="atLeast"/>
        <w:rPr>
          <w:rFonts w:ascii="Calibri" w:hAnsi="Calibri" w:cs="Calibri"/>
          <w:sz w:val="20"/>
          <w:szCs w:val="20"/>
        </w:rPr>
      </w:pPr>
      <w:r w:rsidRPr="009B5EC1">
        <w:rPr>
          <w:rFonts w:ascii="Calibri" w:hAnsi="Calibri" w:cs="Calibri"/>
          <w:sz w:val="20"/>
          <w:szCs w:val="20"/>
        </w:rPr>
        <w:t>The School multi-gym is available for use by staff. Induction is required and conditions apply. The School accepts no liability for use by staff.</w:t>
      </w:r>
    </w:p>
    <w:p w:rsidR="009B5EC1" w:rsidRPr="009B5EC1" w:rsidRDefault="009B5EC1" w:rsidP="009B5EC1">
      <w:pPr>
        <w:autoSpaceDE w:val="0"/>
        <w:autoSpaceDN w:val="0"/>
        <w:adjustRightInd w:val="0"/>
        <w:spacing w:after="40" w:line="221" w:lineRule="atLeast"/>
        <w:rPr>
          <w:rFonts w:ascii="Calibri" w:hAnsi="Calibri" w:cs="Calibri"/>
          <w:sz w:val="20"/>
          <w:szCs w:val="20"/>
        </w:rPr>
      </w:pPr>
      <w:r w:rsidRPr="009B5EC1">
        <w:rPr>
          <w:rFonts w:ascii="Calibri" w:hAnsi="Calibri" w:cs="Calibri"/>
          <w:b/>
          <w:bCs/>
          <w:sz w:val="20"/>
          <w:szCs w:val="20"/>
        </w:rPr>
        <w:t>Sporting Facilities</w:t>
      </w:r>
    </w:p>
    <w:p w:rsidR="009B5EC1" w:rsidRPr="009B5EC1" w:rsidRDefault="009B5EC1" w:rsidP="009B5EC1">
      <w:pPr>
        <w:autoSpaceDE w:val="0"/>
        <w:autoSpaceDN w:val="0"/>
        <w:adjustRightInd w:val="0"/>
        <w:spacing w:after="40" w:line="221" w:lineRule="atLeast"/>
        <w:rPr>
          <w:rFonts w:ascii="Calibri" w:hAnsi="Calibri" w:cs="Calibri"/>
          <w:sz w:val="20"/>
          <w:szCs w:val="20"/>
        </w:rPr>
      </w:pPr>
      <w:r w:rsidRPr="009B5EC1">
        <w:rPr>
          <w:rFonts w:ascii="Calibri" w:hAnsi="Calibri" w:cs="Calibri"/>
          <w:sz w:val="20"/>
          <w:szCs w:val="20"/>
        </w:rPr>
        <w:t>Limited use by staff of the facilities is available. Use needs to be agreed in advance with the Bursar or Deputy Bursar who will consult the relevant Games/PE staff. Use for events such as parties is available but will be treated as a formal letting.</w:t>
      </w:r>
    </w:p>
    <w:p w:rsidR="009B5EC1" w:rsidRPr="009B5EC1" w:rsidRDefault="009B5EC1" w:rsidP="009B5EC1">
      <w:pPr>
        <w:autoSpaceDE w:val="0"/>
        <w:autoSpaceDN w:val="0"/>
        <w:adjustRightInd w:val="0"/>
        <w:spacing w:after="40" w:line="221" w:lineRule="atLeast"/>
        <w:rPr>
          <w:rFonts w:ascii="Calibri" w:hAnsi="Calibri" w:cs="Calibri"/>
          <w:sz w:val="20"/>
          <w:szCs w:val="20"/>
        </w:rPr>
      </w:pPr>
      <w:r w:rsidRPr="009B5EC1">
        <w:rPr>
          <w:rFonts w:ascii="Calibri" w:hAnsi="Calibri" w:cs="Calibri"/>
          <w:b/>
          <w:bCs/>
          <w:sz w:val="20"/>
          <w:szCs w:val="20"/>
        </w:rPr>
        <w:t>Parking</w:t>
      </w:r>
    </w:p>
    <w:p w:rsidR="009B5EC1" w:rsidRPr="009B5EC1" w:rsidRDefault="009B5EC1" w:rsidP="009B5EC1">
      <w:pPr>
        <w:autoSpaceDE w:val="0"/>
        <w:autoSpaceDN w:val="0"/>
        <w:adjustRightInd w:val="0"/>
        <w:spacing w:after="40" w:line="221" w:lineRule="atLeast"/>
        <w:rPr>
          <w:rFonts w:ascii="Calibri" w:hAnsi="Calibri" w:cs="Calibri"/>
          <w:sz w:val="20"/>
          <w:szCs w:val="20"/>
        </w:rPr>
      </w:pPr>
      <w:r w:rsidRPr="009B5EC1">
        <w:rPr>
          <w:rFonts w:ascii="Calibri" w:hAnsi="Calibri" w:cs="Calibri"/>
          <w:sz w:val="20"/>
          <w:szCs w:val="20"/>
        </w:rPr>
        <w:t>Currently staff parking on site is permitted. All those who wish to park must obtain a permit from the Front Office.</w:t>
      </w:r>
    </w:p>
    <w:p w:rsidR="009B5EC1" w:rsidRDefault="009B5EC1" w:rsidP="009B5EC1">
      <w:pPr>
        <w:autoSpaceDE w:val="0"/>
        <w:autoSpaceDN w:val="0"/>
        <w:adjustRightInd w:val="0"/>
        <w:spacing w:after="40" w:line="221" w:lineRule="atLeast"/>
        <w:rPr>
          <w:rFonts w:ascii="Calibri" w:hAnsi="Calibri" w:cs="Calibri"/>
          <w:sz w:val="20"/>
          <w:szCs w:val="20"/>
        </w:rPr>
      </w:pPr>
      <w:r w:rsidRPr="009B5EC1">
        <w:rPr>
          <w:rFonts w:ascii="Calibri" w:hAnsi="Calibri" w:cs="Calibri"/>
          <w:sz w:val="20"/>
          <w:szCs w:val="20"/>
        </w:rPr>
        <w:t>The above non-contractual benefits are currently available to staff. They are at the discretion of the Governors who reserve the right to withdraw them without notice.</w:t>
      </w:r>
    </w:p>
    <w:p w:rsidR="000B6729" w:rsidRDefault="000B6729" w:rsidP="009B5EC1">
      <w:pPr>
        <w:autoSpaceDE w:val="0"/>
        <w:autoSpaceDN w:val="0"/>
        <w:adjustRightInd w:val="0"/>
        <w:spacing w:after="40" w:line="221" w:lineRule="atLeast"/>
        <w:rPr>
          <w:rFonts w:ascii="Calibri" w:hAnsi="Calibri" w:cs="Calibri"/>
          <w:sz w:val="20"/>
          <w:szCs w:val="20"/>
        </w:rPr>
      </w:pPr>
    </w:p>
    <w:p w:rsidR="000B6729" w:rsidRPr="000B6729" w:rsidRDefault="000B6729" w:rsidP="009B5EC1">
      <w:pPr>
        <w:autoSpaceDE w:val="0"/>
        <w:autoSpaceDN w:val="0"/>
        <w:adjustRightInd w:val="0"/>
        <w:spacing w:after="40" w:line="221" w:lineRule="atLeast"/>
        <w:rPr>
          <w:rFonts w:ascii="Calibri" w:hAnsi="Calibri" w:cs="Calibri"/>
        </w:rPr>
      </w:pPr>
    </w:p>
    <w:p w:rsidR="000B6729" w:rsidRPr="000B6729" w:rsidRDefault="000B6729" w:rsidP="009B5EC1">
      <w:pPr>
        <w:autoSpaceDE w:val="0"/>
        <w:autoSpaceDN w:val="0"/>
        <w:adjustRightInd w:val="0"/>
        <w:spacing w:after="40" w:line="221" w:lineRule="atLeast"/>
        <w:rPr>
          <w:rFonts w:ascii="Calibri" w:hAnsi="Calibri" w:cs="Calibri"/>
        </w:rPr>
      </w:pPr>
    </w:p>
    <w:p w:rsidR="000B6729" w:rsidRPr="000B6729" w:rsidRDefault="000B6729" w:rsidP="009B5EC1">
      <w:pPr>
        <w:autoSpaceDE w:val="0"/>
        <w:autoSpaceDN w:val="0"/>
        <w:adjustRightInd w:val="0"/>
        <w:spacing w:after="40" w:line="221" w:lineRule="atLeast"/>
        <w:rPr>
          <w:rFonts w:ascii="Calibri" w:hAnsi="Calibri" w:cs="Calibri"/>
        </w:rPr>
      </w:pPr>
      <w:r w:rsidRPr="000B6729">
        <w:rPr>
          <w:rFonts w:ascii="Calibri" w:hAnsi="Calibri" w:cs="Calibri"/>
        </w:rPr>
        <w:t>PHOTO</w:t>
      </w:r>
      <w:r>
        <w:rPr>
          <w:rFonts w:ascii="Calibri" w:hAnsi="Calibri" w:cs="Calibri"/>
        </w:rPr>
        <w:t>/S</w:t>
      </w:r>
      <w:r w:rsidRPr="000B6729">
        <w:rPr>
          <w:rFonts w:ascii="Calibri" w:hAnsi="Calibri" w:cs="Calibri"/>
        </w:rPr>
        <w:t xml:space="preserve"> </w:t>
      </w:r>
    </w:p>
    <w:p w:rsidR="000B6729" w:rsidRDefault="000B6729" w:rsidP="009B5EC1">
      <w:pPr>
        <w:autoSpaceDE w:val="0"/>
        <w:autoSpaceDN w:val="0"/>
        <w:adjustRightInd w:val="0"/>
        <w:spacing w:after="40" w:line="221" w:lineRule="atLeast"/>
        <w:rPr>
          <w:rFonts w:ascii="Calibri" w:hAnsi="Calibri" w:cs="Calibri"/>
          <w:sz w:val="20"/>
          <w:szCs w:val="20"/>
        </w:rPr>
      </w:pPr>
    </w:p>
    <w:p w:rsidR="000B6729" w:rsidRPr="009B5EC1" w:rsidRDefault="000B6729" w:rsidP="009B5EC1">
      <w:pPr>
        <w:autoSpaceDE w:val="0"/>
        <w:autoSpaceDN w:val="0"/>
        <w:adjustRightInd w:val="0"/>
        <w:spacing w:after="40" w:line="221" w:lineRule="atLeast"/>
        <w:rPr>
          <w:rFonts w:ascii="Calibri" w:hAnsi="Calibri" w:cs="Calibri"/>
          <w:sz w:val="20"/>
          <w:szCs w:val="20"/>
        </w:rPr>
      </w:pPr>
    </w:p>
    <w:p w:rsidR="000B6729" w:rsidRPr="000B6729" w:rsidRDefault="000B6729" w:rsidP="000B6729">
      <w:pPr>
        <w:autoSpaceDE w:val="0"/>
        <w:autoSpaceDN w:val="0"/>
        <w:adjustRightInd w:val="0"/>
        <w:spacing w:after="0" w:line="241" w:lineRule="atLeast"/>
        <w:rPr>
          <w:rFonts w:cs="Trajan Pro"/>
        </w:rPr>
      </w:pPr>
      <w:r w:rsidRPr="000B6729">
        <w:rPr>
          <w:rFonts w:cs="Trajan Pro"/>
        </w:rPr>
        <w:t xml:space="preserve">Last Page </w:t>
      </w:r>
    </w:p>
    <w:p w:rsidR="000B6729" w:rsidRPr="009B5EC1" w:rsidRDefault="000B6729" w:rsidP="009B5EC1">
      <w:pPr>
        <w:autoSpaceDE w:val="0"/>
        <w:autoSpaceDN w:val="0"/>
        <w:adjustRightInd w:val="0"/>
        <w:spacing w:after="0" w:line="241" w:lineRule="atLeast"/>
        <w:jc w:val="center"/>
        <w:rPr>
          <w:rFonts w:ascii="Trajan Pro" w:hAnsi="Trajan Pro" w:cs="Trajan Pro"/>
          <w:sz w:val="16"/>
          <w:szCs w:val="16"/>
        </w:rPr>
      </w:pPr>
    </w:p>
    <w:p w:rsidR="009B5EC1" w:rsidRPr="009B5EC1" w:rsidRDefault="009B5EC1" w:rsidP="009B5EC1">
      <w:pPr>
        <w:autoSpaceDE w:val="0"/>
        <w:autoSpaceDN w:val="0"/>
        <w:adjustRightInd w:val="0"/>
        <w:spacing w:after="0" w:line="221" w:lineRule="atLeast"/>
        <w:rPr>
          <w:rFonts w:ascii="Trajan Pro" w:hAnsi="Trajan Pro" w:cs="Trajan Pro"/>
          <w:sz w:val="32"/>
          <w:szCs w:val="32"/>
        </w:rPr>
      </w:pPr>
      <w:r w:rsidRPr="009B5EC1">
        <w:rPr>
          <w:rFonts w:ascii="Trajan Pro" w:hAnsi="Trajan Pro" w:cs="Trajan Pro"/>
          <w:b/>
          <w:bCs/>
          <w:sz w:val="32"/>
          <w:szCs w:val="32"/>
        </w:rPr>
        <w:t>How to get Here</w:t>
      </w:r>
    </w:p>
    <w:p w:rsidR="009B5EC1" w:rsidRPr="009B5EC1" w:rsidRDefault="009B5EC1" w:rsidP="009B5EC1">
      <w:pPr>
        <w:autoSpaceDE w:val="0"/>
        <w:autoSpaceDN w:val="0"/>
        <w:adjustRightInd w:val="0"/>
        <w:spacing w:after="0" w:line="221" w:lineRule="atLeast"/>
        <w:rPr>
          <w:rFonts w:ascii="Calibri" w:hAnsi="Calibri" w:cs="Calibri"/>
          <w:sz w:val="20"/>
          <w:szCs w:val="20"/>
        </w:rPr>
      </w:pPr>
      <w:r w:rsidRPr="009B5EC1">
        <w:rPr>
          <w:rFonts w:ascii="Calibri" w:hAnsi="Calibri" w:cs="Calibri"/>
          <w:sz w:val="20"/>
          <w:szCs w:val="20"/>
        </w:rPr>
        <w:t>Hampton School</w:t>
      </w:r>
    </w:p>
    <w:p w:rsidR="009B5EC1" w:rsidRPr="009B5EC1" w:rsidRDefault="009B5EC1" w:rsidP="009B5EC1">
      <w:pPr>
        <w:autoSpaceDE w:val="0"/>
        <w:autoSpaceDN w:val="0"/>
        <w:adjustRightInd w:val="0"/>
        <w:spacing w:after="0" w:line="221" w:lineRule="atLeast"/>
        <w:rPr>
          <w:rFonts w:ascii="Calibri" w:hAnsi="Calibri" w:cs="Calibri"/>
          <w:sz w:val="20"/>
          <w:szCs w:val="20"/>
        </w:rPr>
      </w:pPr>
      <w:r w:rsidRPr="009B5EC1">
        <w:rPr>
          <w:rFonts w:ascii="Calibri" w:hAnsi="Calibri" w:cs="Calibri"/>
          <w:sz w:val="20"/>
          <w:szCs w:val="20"/>
        </w:rPr>
        <w:t>Hanworth Road</w:t>
      </w:r>
    </w:p>
    <w:p w:rsidR="009B5EC1" w:rsidRPr="009B5EC1" w:rsidRDefault="009B5EC1" w:rsidP="009B5EC1">
      <w:pPr>
        <w:autoSpaceDE w:val="0"/>
        <w:autoSpaceDN w:val="0"/>
        <w:adjustRightInd w:val="0"/>
        <w:spacing w:after="0" w:line="221" w:lineRule="atLeast"/>
        <w:rPr>
          <w:rFonts w:ascii="Calibri" w:hAnsi="Calibri" w:cs="Calibri"/>
          <w:sz w:val="20"/>
          <w:szCs w:val="20"/>
        </w:rPr>
      </w:pPr>
      <w:r w:rsidRPr="009B5EC1">
        <w:rPr>
          <w:rFonts w:ascii="Calibri" w:hAnsi="Calibri" w:cs="Calibri"/>
          <w:sz w:val="20"/>
          <w:szCs w:val="20"/>
        </w:rPr>
        <w:t>Hampton</w:t>
      </w:r>
    </w:p>
    <w:p w:rsidR="009B5EC1" w:rsidRDefault="009B5EC1" w:rsidP="009B5EC1">
      <w:pPr>
        <w:autoSpaceDE w:val="0"/>
        <w:autoSpaceDN w:val="0"/>
        <w:adjustRightInd w:val="0"/>
        <w:spacing w:after="0" w:line="221" w:lineRule="atLeast"/>
        <w:rPr>
          <w:rFonts w:ascii="Calibri" w:hAnsi="Calibri" w:cs="Calibri"/>
          <w:sz w:val="20"/>
          <w:szCs w:val="20"/>
        </w:rPr>
      </w:pPr>
      <w:r w:rsidRPr="009B5EC1">
        <w:rPr>
          <w:rFonts w:ascii="Calibri" w:hAnsi="Calibri" w:cs="Calibri"/>
          <w:sz w:val="20"/>
          <w:szCs w:val="20"/>
        </w:rPr>
        <w:t>Middlesex TW12 3HD</w:t>
      </w:r>
    </w:p>
    <w:p w:rsidR="00837B3E" w:rsidRPr="009B5EC1" w:rsidRDefault="00837B3E" w:rsidP="009B5EC1">
      <w:pPr>
        <w:autoSpaceDE w:val="0"/>
        <w:autoSpaceDN w:val="0"/>
        <w:adjustRightInd w:val="0"/>
        <w:spacing w:after="0" w:line="221" w:lineRule="atLeast"/>
        <w:rPr>
          <w:rFonts w:ascii="Calibri" w:hAnsi="Calibri" w:cs="Calibri"/>
          <w:sz w:val="20"/>
          <w:szCs w:val="20"/>
        </w:rPr>
      </w:pPr>
    </w:p>
    <w:p w:rsidR="009B5EC1" w:rsidRPr="009B5EC1" w:rsidRDefault="009B5EC1" w:rsidP="009B5EC1">
      <w:pPr>
        <w:autoSpaceDE w:val="0"/>
        <w:autoSpaceDN w:val="0"/>
        <w:adjustRightInd w:val="0"/>
        <w:spacing w:after="0" w:line="221" w:lineRule="atLeast"/>
        <w:rPr>
          <w:rFonts w:ascii="Calibri" w:hAnsi="Calibri" w:cs="Calibri"/>
          <w:sz w:val="20"/>
          <w:szCs w:val="20"/>
        </w:rPr>
      </w:pPr>
      <w:r w:rsidRPr="009B5EC1">
        <w:rPr>
          <w:rFonts w:ascii="Calibri" w:hAnsi="Calibri" w:cs="Calibri"/>
          <w:b/>
          <w:bCs/>
        </w:rPr>
        <w:t xml:space="preserve">General: </w:t>
      </w:r>
      <w:r w:rsidRPr="009B5EC1">
        <w:rPr>
          <w:rFonts w:ascii="Calibri" w:hAnsi="Calibri" w:cs="Calibri"/>
          <w:sz w:val="20"/>
          <w:szCs w:val="20"/>
        </w:rPr>
        <w:t>Please note - there are three schools on Hanworth Road, Hampton. Hampton School is between Hampton</w:t>
      </w:r>
      <w:r w:rsidR="00837B3E">
        <w:rPr>
          <w:rFonts w:ascii="Calibri" w:hAnsi="Calibri" w:cs="Calibri"/>
          <w:sz w:val="20"/>
          <w:szCs w:val="20"/>
        </w:rPr>
        <w:t xml:space="preserve"> High </w:t>
      </w:r>
      <w:r w:rsidRPr="009B5EC1">
        <w:rPr>
          <w:rFonts w:ascii="Calibri" w:hAnsi="Calibri" w:cs="Calibri"/>
          <w:sz w:val="20"/>
          <w:szCs w:val="20"/>
        </w:rPr>
        <w:t xml:space="preserve">and The Lady Eleanor </w:t>
      </w:r>
      <w:proofErr w:type="spellStart"/>
      <w:r w:rsidRPr="009B5EC1">
        <w:rPr>
          <w:rFonts w:ascii="Calibri" w:hAnsi="Calibri" w:cs="Calibri"/>
          <w:sz w:val="20"/>
          <w:szCs w:val="20"/>
        </w:rPr>
        <w:t>Holles</w:t>
      </w:r>
      <w:proofErr w:type="spellEnd"/>
      <w:r w:rsidRPr="009B5EC1">
        <w:rPr>
          <w:rFonts w:ascii="Calibri" w:hAnsi="Calibri" w:cs="Calibri"/>
          <w:sz w:val="20"/>
          <w:szCs w:val="20"/>
        </w:rPr>
        <w:t xml:space="preserve"> School. (Take care - there are other ‘Hanworth Roads’ nearby).</w:t>
      </w:r>
    </w:p>
    <w:p w:rsidR="009B5EC1" w:rsidRPr="009B5EC1" w:rsidRDefault="009B5EC1" w:rsidP="009B5EC1">
      <w:pPr>
        <w:autoSpaceDE w:val="0"/>
        <w:autoSpaceDN w:val="0"/>
        <w:adjustRightInd w:val="0"/>
        <w:spacing w:after="0" w:line="221" w:lineRule="atLeast"/>
        <w:rPr>
          <w:rFonts w:ascii="Calibri" w:hAnsi="Calibri" w:cs="Calibri"/>
          <w:sz w:val="20"/>
          <w:szCs w:val="20"/>
        </w:rPr>
      </w:pPr>
      <w:r w:rsidRPr="009B5EC1">
        <w:rPr>
          <w:rFonts w:ascii="Calibri" w:hAnsi="Calibri" w:cs="Calibri"/>
          <w:b/>
          <w:bCs/>
        </w:rPr>
        <w:t xml:space="preserve">By Road: </w:t>
      </w:r>
      <w:r w:rsidRPr="009B5EC1">
        <w:rPr>
          <w:rFonts w:ascii="Calibri" w:hAnsi="Calibri" w:cs="Calibri"/>
          <w:sz w:val="20"/>
          <w:szCs w:val="20"/>
        </w:rPr>
        <w:t>If travelling from the west or via the M25, join the M3. After Junction 1 the M3 then becomes the A316 - leave at the first or third junction (A312). From the south and south east use Hampton Court Bridge. From the east come through Kingston, Teddington or Twickenham. From the north east come via Richmond and the A316.</w:t>
      </w:r>
    </w:p>
    <w:p w:rsidR="009B5EC1" w:rsidRPr="009B5EC1" w:rsidRDefault="009B5EC1" w:rsidP="009B5EC1">
      <w:pPr>
        <w:autoSpaceDE w:val="0"/>
        <w:autoSpaceDN w:val="0"/>
        <w:adjustRightInd w:val="0"/>
        <w:spacing w:after="0" w:line="221" w:lineRule="atLeast"/>
        <w:rPr>
          <w:rFonts w:ascii="Calibri" w:hAnsi="Calibri" w:cs="Calibri"/>
          <w:sz w:val="20"/>
          <w:szCs w:val="20"/>
        </w:rPr>
      </w:pPr>
      <w:r w:rsidRPr="009B5EC1">
        <w:rPr>
          <w:rFonts w:ascii="Calibri" w:hAnsi="Calibri" w:cs="Calibri"/>
          <w:b/>
          <w:bCs/>
        </w:rPr>
        <w:t xml:space="preserve">By Bus: </w:t>
      </w:r>
      <w:r w:rsidRPr="009B5EC1">
        <w:rPr>
          <w:rFonts w:ascii="Calibri" w:hAnsi="Calibri" w:cs="Calibri"/>
          <w:sz w:val="20"/>
          <w:szCs w:val="20"/>
        </w:rPr>
        <w:t>The 111 and R70 stop near to the School. The 216 stops at Hampton Station and the R68 stops ten minutes from the School.</w:t>
      </w:r>
    </w:p>
    <w:p w:rsidR="009B5EC1" w:rsidRPr="009B5EC1" w:rsidRDefault="009B5EC1" w:rsidP="009B5EC1">
      <w:pPr>
        <w:autoSpaceDE w:val="0"/>
        <w:autoSpaceDN w:val="0"/>
        <w:adjustRightInd w:val="0"/>
        <w:spacing w:after="0" w:line="221" w:lineRule="atLeast"/>
        <w:rPr>
          <w:rFonts w:ascii="Calibri" w:hAnsi="Calibri" w:cs="Calibri"/>
          <w:sz w:val="20"/>
          <w:szCs w:val="20"/>
        </w:rPr>
      </w:pPr>
      <w:r w:rsidRPr="009B5EC1">
        <w:rPr>
          <w:rFonts w:ascii="Calibri" w:hAnsi="Calibri" w:cs="Calibri"/>
          <w:b/>
          <w:bCs/>
        </w:rPr>
        <w:t xml:space="preserve">By Rail: </w:t>
      </w:r>
      <w:r w:rsidRPr="009B5EC1">
        <w:rPr>
          <w:rFonts w:ascii="Calibri" w:hAnsi="Calibri" w:cs="Calibri"/>
          <w:sz w:val="20"/>
          <w:szCs w:val="20"/>
        </w:rPr>
        <w:t xml:space="preserve">Hampton Station is on the </w:t>
      </w:r>
      <w:proofErr w:type="spellStart"/>
      <w:r w:rsidRPr="009B5EC1">
        <w:rPr>
          <w:rFonts w:ascii="Calibri" w:hAnsi="Calibri" w:cs="Calibri"/>
          <w:sz w:val="20"/>
          <w:szCs w:val="20"/>
        </w:rPr>
        <w:t>Shepperton</w:t>
      </w:r>
      <w:proofErr w:type="spellEnd"/>
      <w:r w:rsidRPr="009B5EC1">
        <w:rPr>
          <w:rFonts w:ascii="Calibri" w:hAnsi="Calibri" w:cs="Calibri"/>
          <w:sz w:val="20"/>
          <w:szCs w:val="20"/>
        </w:rPr>
        <w:t xml:space="preserve"> line from Waterloo and it is 15 minutes’ walk to the School. Hampton Court and Hampton Wick Stations are well beyond walking distance.</w:t>
      </w:r>
    </w:p>
    <w:p w:rsidR="009B5EC1" w:rsidRPr="009B5EC1" w:rsidRDefault="009B5EC1" w:rsidP="009B5EC1">
      <w:pPr>
        <w:autoSpaceDE w:val="0"/>
        <w:autoSpaceDN w:val="0"/>
        <w:adjustRightInd w:val="0"/>
        <w:spacing w:after="0" w:line="221" w:lineRule="atLeast"/>
        <w:rPr>
          <w:rFonts w:ascii="Calibri" w:hAnsi="Calibri" w:cs="Calibri"/>
          <w:sz w:val="20"/>
          <w:szCs w:val="20"/>
        </w:rPr>
      </w:pPr>
      <w:r w:rsidRPr="009B5EC1">
        <w:rPr>
          <w:rFonts w:ascii="Calibri" w:hAnsi="Calibri" w:cs="Calibri"/>
          <w:b/>
          <w:bCs/>
        </w:rPr>
        <w:t xml:space="preserve">By Air: </w:t>
      </w:r>
      <w:r w:rsidRPr="009B5EC1">
        <w:rPr>
          <w:rFonts w:ascii="Calibri" w:hAnsi="Calibri" w:cs="Calibri"/>
          <w:sz w:val="20"/>
          <w:szCs w:val="20"/>
        </w:rPr>
        <w:t xml:space="preserve">Heathrow and Gatwick airports are 30 minutes and 50 minutes respectively by road. </w:t>
      </w:r>
    </w:p>
    <w:p w:rsidR="00837B3E" w:rsidRDefault="00837B3E" w:rsidP="009B5EC1">
      <w:pPr>
        <w:pStyle w:val="Default"/>
        <w:tabs>
          <w:tab w:val="left" w:pos="6030"/>
        </w:tabs>
        <w:rPr>
          <w:color w:val="auto"/>
          <w:sz w:val="20"/>
          <w:szCs w:val="20"/>
        </w:rPr>
      </w:pPr>
    </w:p>
    <w:p w:rsidR="009B5EC1" w:rsidRDefault="009B5EC1" w:rsidP="009B5EC1">
      <w:pPr>
        <w:pStyle w:val="Default"/>
        <w:tabs>
          <w:tab w:val="left" w:pos="6030"/>
        </w:tabs>
        <w:rPr>
          <w:color w:val="auto"/>
          <w:sz w:val="20"/>
          <w:szCs w:val="20"/>
        </w:rPr>
      </w:pPr>
      <w:r w:rsidRPr="009B5EC1">
        <w:rPr>
          <w:color w:val="auto"/>
          <w:sz w:val="20"/>
          <w:szCs w:val="20"/>
        </w:rPr>
        <w:t>On Arrival: Visitors must report to Reception. Car parking is available via the main gate.</w:t>
      </w:r>
    </w:p>
    <w:p w:rsidR="000B6729" w:rsidRDefault="000B6729" w:rsidP="009B5EC1">
      <w:pPr>
        <w:pStyle w:val="Default"/>
        <w:tabs>
          <w:tab w:val="left" w:pos="6030"/>
        </w:tabs>
        <w:rPr>
          <w:color w:val="auto"/>
          <w:sz w:val="20"/>
          <w:szCs w:val="20"/>
        </w:rPr>
      </w:pPr>
    </w:p>
    <w:p w:rsidR="0090539C" w:rsidRDefault="0090539C" w:rsidP="009B5EC1">
      <w:pPr>
        <w:pStyle w:val="Default"/>
        <w:tabs>
          <w:tab w:val="left" w:pos="6030"/>
        </w:tabs>
        <w:rPr>
          <w:color w:val="auto"/>
          <w:sz w:val="20"/>
          <w:szCs w:val="20"/>
        </w:rPr>
      </w:pPr>
      <w:r>
        <w:rPr>
          <w:color w:val="auto"/>
          <w:sz w:val="20"/>
          <w:szCs w:val="20"/>
        </w:rPr>
        <w:t xml:space="preserve">MAP </w:t>
      </w:r>
    </w:p>
    <w:p w:rsidR="000B6729" w:rsidRDefault="000B6729" w:rsidP="009B5EC1">
      <w:pPr>
        <w:pStyle w:val="Default"/>
        <w:tabs>
          <w:tab w:val="left" w:pos="6030"/>
        </w:tabs>
        <w:rPr>
          <w:color w:val="auto"/>
          <w:sz w:val="20"/>
          <w:szCs w:val="20"/>
        </w:rPr>
      </w:pPr>
    </w:p>
    <w:p w:rsidR="000B6729" w:rsidRDefault="000B6729" w:rsidP="009B5EC1">
      <w:pPr>
        <w:pStyle w:val="Default"/>
        <w:tabs>
          <w:tab w:val="left" w:pos="6030"/>
        </w:tabs>
        <w:rPr>
          <w:color w:val="auto"/>
          <w:sz w:val="20"/>
          <w:szCs w:val="20"/>
        </w:rPr>
      </w:pPr>
    </w:p>
    <w:p w:rsidR="000B6729" w:rsidRPr="009665AF" w:rsidRDefault="000B6729" w:rsidP="009B5EC1">
      <w:pPr>
        <w:pStyle w:val="Default"/>
        <w:tabs>
          <w:tab w:val="left" w:pos="6030"/>
        </w:tabs>
      </w:pPr>
      <w:r>
        <w:rPr>
          <w:color w:val="auto"/>
          <w:sz w:val="20"/>
          <w:szCs w:val="20"/>
        </w:rPr>
        <w:t xml:space="preserve">BACK COVER – </w:t>
      </w:r>
      <w:r w:rsidR="005C5EC2">
        <w:rPr>
          <w:color w:val="auto"/>
          <w:sz w:val="20"/>
          <w:szCs w:val="20"/>
        </w:rPr>
        <w:t xml:space="preserve">SIMILAR TO </w:t>
      </w:r>
      <w:r>
        <w:rPr>
          <w:color w:val="auto"/>
          <w:sz w:val="20"/>
          <w:szCs w:val="20"/>
        </w:rPr>
        <w:t>PROSPECTUS</w:t>
      </w:r>
    </w:p>
    <w:sectPr w:rsidR="000B6729" w:rsidRPr="009665AF" w:rsidSect="0090539C">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2-Roman--Identity-H">
    <w:panose1 w:val="00000000000000000000"/>
    <w:charset w:val="00"/>
    <w:family w:val="auto"/>
    <w:notTrueType/>
    <w:pitch w:val="default"/>
    <w:sig w:usb0="00000003" w:usb1="00000000" w:usb2="00000000" w:usb3="00000000" w:csb0="00000001" w:csb1="00000000"/>
  </w:font>
  <w:font w:name="TrajanPro-Regular">
    <w:panose1 w:val="00000000000000000000"/>
    <w:charset w:val="00"/>
    <w:family w:val="roman"/>
    <w:notTrueType/>
    <w:pitch w:val="default"/>
    <w:sig w:usb0="00000003" w:usb1="00000000" w:usb2="00000000" w:usb3="00000000" w:csb0="00000001" w:csb1="00000000"/>
  </w:font>
  <w:font w:name="HelveticaNeue-Light">
    <w:panose1 w:val="00000000000000000000"/>
    <w:charset w:val="00"/>
    <w:family w:val="swiss"/>
    <w:notTrueType/>
    <w:pitch w:val="default"/>
    <w:sig w:usb0="00000003" w:usb1="00000000" w:usb2="00000000" w:usb3="00000000" w:csb0="00000001" w:csb1="00000000"/>
  </w:font>
  <w:font w:name="Trajan Pro">
    <w:panose1 w:val="02020502050506020301"/>
    <w:charset w:val="00"/>
    <w:family w:val="roman"/>
    <w:notTrueType/>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B3B98B"/>
    <w:multiLevelType w:val="hybridMultilevel"/>
    <w:tmpl w:val="D51C443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43E65BD"/>
    <w:multiLevelType w:val="hybridMultilevel"/>
    <w:tmpl w:val="F811EA9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B1210F9"/>
    <w:multiLevelType w:val="hybridMultilevel"/>
    <w:tmpl w:val="64705AC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5856189C"/>
    <w:multiLevelType w:val="hybridMultilevel"/>
    <w:tmpl w:val="DF463E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2A33F2"/>
    <w:multiLevelType w:val="hybridMultilevel"/>
    <w:tmpl w:val="1DE8AA86"/>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C83"/>
    <w:rsid w:val="000B6729"/>
    <w:rsid w:val="00154C29"/>
    <w:rsid w:val="00205409"/>
    <w:rsid w:val="00251B0F"/>
    <w:rsid w:val="002F448D"/>
    <w:rsid w:val="00455E47"/>
    <w:rsid w:val="004B75E8"/>
    <w:rsid w:val="005C5EC2"/>
    <w:rsid w:val="0071646D"/>
    <w:rsid w:val="00771D27"/>
    <w:rsid w:val="0078647E"/>
    <w:rsid w:val="007B3C83"/>
    <w:rsid w:val="00827E8D"/>
    <w:rsid w:val="00837B3E"/>
    <w:rsid w:val="0090539C"/>
    <w:rsid w:val="009665AF"/>
    <w:rsid w:val="009B5EC1"/>
    <w:rsid w:val="00A234C2"/>
    <w:rsid w:val="00AE45A4"/>
    <w:rsid w:val="00BD35A6"/>
    <w:rsid w:val="00C2239A"/>
    <w:rsid w:val="00C85AF9"/>
    <w:rsid w:val="00D72713"/>
    <w:rsid w:val="00F97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EA2F0"/>
  <w15:chartTrackingRefBased/>
  <w15:docId w15:val="{8D5ACFD2-6FB7-4100-A20E-FE135E176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3C83"/>
    <w:pPr>
      <w:autoSpaceDE w:val="0"/>
      <w:autoSpaceDN w:val="0"/>
      <w:adjustRightInd w:val="0"/>
      <w:spacing w:after="0" w:line="240" w:lineRule="auto"/>
    </w:pPr>
    <w:rPr>
      <w:rFonts w:ascii="Calibri" w:hAnsi="Calibri" w:cs="Calibri"/>
      <w:color w:val="000000"/>
      <w:sz w:val="24"/>
      <w:szCs w:val="24"/>
    </w:rPr>
  </w:style>
  <w:style w:type="paragraph" w:customStyle="1" w:styleId="Pa3">
    <w:name w:val="Pa3"/>
    <w:basedOn w:val="Default"/>
    <w:next w:val="Default"/>
    <w:uiPriority w:val="99"/>
    <w:rsid w:val="007B3C83"/>
    <w:pPr>
      <w:spacing w:line="221" w:lineRule="atLeast"/>
    </w:pPr>
    <w:rPr>
      <w:rFonts w:cstheme="minorBidi"/>
      <w:color w:val="auto"/>
    </w:rPr>
  </w:style>
  <w:style w:type="character" w:customStyle="1" w:styleId="A4">
    <w:name w:val="A4"/>
    <w:uiPriority w:val="99"/>
    <w:rsid w:val="007B3C83"/>
    <w:rPr>
      <w:rFonts w:cs="Calibri"/>
      <w:color w:val="000000"/>
      <w:sz w:val="20"/>
      <w:szCs w:val="20"/>
    </w:rPr>
  </w:style>
  <w:style w:type="paragraph" w:customStyle="1" w:styleId="Pa1">
    <w:name w:val="Pa1"/>
    <w:basedOn w:val="Default"/>
    <w:next w:val="Default"/>
    <w:uiPriority w:val="99"/>
    <w:rsid w:val="00771D27"/>
    <w:pPr>
      <w:spacing w:line="241" w:lineRule="atLeast"/>
    </w:pPr>
    <w:rPr>
      <w:rFonts w:cstheme="minorBidi"/>
      <w:color w:val="auto"/>
    </w:rPr>
  </w:style>
  <w:style w:type="paragraph" w:styleId="ListParagraph">
    <w:name w:val="List Paragraph"/>
    <w:basedOn w:val="Normal"/>
    <w:uiPriority w:val="34"/>
    <w:qFormat/>
    <w:rsid w:val="00837B3E"/>
    <w:pPr>
      <w:ind w:left="720"/>
      <w:contextualSpacing/>
    </w:pPr>
  </w:style>
  <w:style w:type="paragraph" w:styleId="NoSpacing">
    <w:name w:val="No Spacing"/>
    <w:uiPriority w:val="1"/>
    <w:qFormat/>
    <w:rsid w:val="00BD35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758BB72F</Template>
  <TotalTime>5</TotalTime>
  <Pages>4</Pages>
  <Words>1538</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Craddock</dc:creator>
  <cp:keywords/>
  <dc:description/>
  <cp:lastModifiedBy>L. Craddock - Human Resources</cp:lastModifiedBy>
  <cp:revision>3</cp:revision>
  <dcterms:created xsi:type="dcterms:W3CDTF">2017-01-30T09:31:00Z</dcterms:created>
  <dcterms:modified xsi:type="dcterms:W3CDTF">2017-01-30T09:45:00Z</dcterms:modified>
</cp:coreProperties>
</file>