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847D9C">
        <w:rPr>
          <w:rFonts w:cs="Arial"/>
        </w:rPr>
        <w:t xml:space="preserve">Fractional Lecturer in </w:t>
      </w:r>
      <w:r w:rsidR="00591BBC">
        <w:rPr>
          <w:rFonts w:cs="Arial"/>
        </w:rPr>
        <w:t>L2 &amp; L3 Creative Media Production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Harmonised Salary Scale Point</w:t>
      </w:r>
      <w:r w:rsidR="00847D9C">
        <w:rPr>
          <w:rFonts w:cs="Arial"/>
        </w:rPr>
        <w:t>s</w:t>
      </w:r>
      <w:r w:rsidRPr="00CA02FF">
        <w:rPr>
          <w:rFonts w:cs="Arial"/>
        </w:rPr>
        <w:t xml:space="preserve"> </w:t>
      </w:r>
      <w:r w:rsidR="00847D9C">
        <w:rPr>
          <w:rFonts w:cs="Arial"/>
        </w:rPr>
        <w:t>15-34</w:t>
      </w:r>
      <w:r w:rsidR="00CE0C8B">
        <w:rPr>
          <w:rFonts w:cs="Arial"/>
        </w:rPr>
        <w:t xml:space="preserve"> pro rata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847D9C">
        <w:rPr>
          <w:rFonts w:cs="Arial"/>
        </w:rPr>
        <w:t>22</w:t>
      </w:r>
      <w:r w:rsidRPr="00CA02FF">
        <w:rPr>
          <w:rFonts w:cs="Arial"/>
        </w:rPr>
        <w:t xml:space="preserve">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847D9C">
        <w:rPr>
          <w:rFonts w:cs="Arial"/>
        </w:rPr>
        <w:t>Applied and Academic Learning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="00847D9C">
        <w:rPr>
          <w:rFonts w:cs="Arial"/>
        </w:rPr>
        <w:tab/>
      </w:r>
      <w:r w:rsidR="00847D9C">
        <w:rPr>
          <w:rFonts w:cs="Arial"/>
        </w:rPr>
        <w:tab/>
        <w:t>Curriculum Operations Manager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847D9C" w:rsidRPr="00655DF2">
        <w:rPr>
          <w:rFonts w:cs="Arial"/>
          <w:spacing w:val="-3"/>
        </w:rPr>
        <w:t>Contributing to a variety of subject areas to support the College’s vision to become and sustain outstanding</w:t>
      </w: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Default="00847D9C" w:rsidP="00847D9C">
      <w:pPr>
        <w:spacing w:line="276" w:lineRule="auto"/>
        <w:rPr>
          <w:rFonts w:cs="Arial"/>
        </w:rPr>
      </w:pPr>
      <w:r>
        <w:rPr>
          <w:rFonts w:cs="Arial"/>
        </w:rPr>
        <w:t>The post holder will:</w:t>
      </w:r>
    </w:p>
    <w:p w:rsidR="00847D9C" w:rsidRDefault="00847D9C" w:rsidP="00847D9C">
      <w:pPr>
        <w:spacing w:line="276" w:lineRule="auto"/>
        <w:rPr>
          <w:rFonts w:cs="Arial"/>
        </w:rPr>
      </w:pPr>
    </w:p>
    <w:p w:rsidR="00847D9C" w:rsidRPr="00655DF2" w:rsidRDefault="00847D9C" w:rsidP="00847D9C">
      <w:pPr>
        <w:pStyle w:val="ListParagraph"/>
        <w:numPr>
          <w:ilvl w:val="0"/>
          <w:numId w:val="12"/>
        </w:numPr>
        <w:spacing w:after="120" w:line="280" w:lineRule="exact"/>
        <w:ind w:right="-684"/>
        <w:rPr>
          <w:rFonts w:ascii="Arial" w:hAnsi="Arial" w:cs="Arial"/>
        </w:rPr>
      </w:pPr>
      <w:r w:rsidRPr="00655DF2">
        <w:rPr>
          <w:rFonts w:ascii="Arial" w:hAnsi="Arial" w:cs="Arial"/>
        </w:rPr>
        <w:t>Strive to achieve consistently outstanding provision</w:t>
      </w:r>
    </w:p>
    <w:p w:rsidR="00847D9C" w:rsidRPr="00847D9C" w:rsidRDefault="00847D9C" w:rsidP="00847D9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55DF2">
        <w:rPr>
          <w:rFonts w:ascii="Arial" w:hAnsi="Arial" w:cs="Arial"/>
        </w:rPr>
        <w:t>Student support and general administrative duties associated with the academic function.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Work effectively together with classroom based, work based and cross-college colleagues as one team, respecting and valuing each other to deliver outstanding services to students.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Producing schemes of work and maintaining records of work for each area of scheduled teaching.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Developing and evaluating student learning materials and assignments appropriate to a range of learning situations.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Contributing to the delivery of the programme of learning in accordance with College policies.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Teaching in designated areas deploying an appropriate range of teaching and learning styles.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Maintaining academic records including registers, records of work and any other records which may be required from time to time.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Preparing and marking College devised examinations and other assessment procedures.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Returning assessed work promptly to students indicating proposals for improvement.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Assessing and verifying assessments as a member of the programme team.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Planning and organising work placements, field trips, site visits and related activities.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Participating in programme team(s) and contributing towards the planning, development and administration of programmes and assessment of students work.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lastRenderedPageBreak/>
        <w:t>Participating in the College Quality Assurance process in order to evaluate the effectiveness of programmes.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Identifying, in consultation with programme team(s), curriculum development and learning resource needs and advising the Career Pathway Leader and Curriculum Operations Manager.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Assisting with visits from and to schools, taster courses and work experience for potential students.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Acting as personal tutor to nominated groups and individual students.</w:t>
      </w:r>
    </w:p>
    <w:p w:rsidR="00847D9C" w:rsidRPr="00655DF2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Participating in the guidance and interviewing processes to ensure that students and prospective students follow appropriate learning programmes.</w:t>
      </w:r>
    </w:p>
    <w:p w:rsidR="00847D9C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655DF2">
        <w:rPr>
          <w:rFonts w:ascii="Arial" w:hAnsi="Arial" w:cs="Arial"/>
        </w:rPr>
        <w:t>Participating in reporting processes to provide feedback for parents and other sponsors.</w:t>
      </w:r>
    </w:p>
    <w:p w:rsidR="00473E78" w:rsidRDefault="00847D9C" w:rsidP="00847D9C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847D9C">
        <w:rPr>
          <w:rFonts w:ascii="Arial" w:hAnsi="Arial" w:cs="Arial"/>
        </w:rPr>
        <w:t>Liaising with parents and employers at parents' and careers' evenings and other similar events at schools and at the College.</w:t>
      </w:r>
    </w:p>
    <w:p w:rsidR="00847D9C" w:rsidRPr="00847D9C" w:rsidRDefault="00847D9C" w:rsidP="00847D9C">
      <w:pPr>
        <w:spacing w:after="120"/>
        <w:rPr>
          <w:rFonts w:cs="Arial"/>
          <w:b/>
        </w:rPr>
      </w:pPr>
      <w:r w:rsidRPr="00847D9C">
        <w:rPr>
          <w:rFonts w:cs="Arial"/>
          <w:b/>
        </w:rPr>
        <w:t>NB: Curriculum Teams refers to all areas of delivery including classroom and work based.</w:t>
      </w:r>
    </w:p>
    <w:p w:rsidR="00847D9C" w:rsidRPr="00CA02FF" w:rsidRDefault="00847D9C" w:rsidP="00847D9C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847D9C" w:rsidP="00591BB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Fractional Lecturer in </w:t>
            </w:r>
            <w:r w:rsidR="00591BBC">
              <w:rPr>
                <w:rFonts w:cs="Arial"/>
              </w:rPr>
              <w:t>L2 &amp; L3 Creative Media Production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847D9C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Applied &amp; Academic Learning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847D9C" w:rsidRPr="0021427C" w:rsidTr="006C032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Degree/HND or equivalent in a relevant discipline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A</w:t>
            </w:r>
          </w:p>
        </w:tc>
      </w:tr>
      <w:tr w:rsidR="00847D9C" w:rsidRPr="0021427C" w:rsidTr="006C032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 teaching qualification or willingness to gain Cert Ed within 2 years of commencement of employment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</w:p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</w:p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A/I</w:t>
            </w:r>
          </w:p>
        </w:tc>
      </w:tr>
      <w:tr w:rsidR="00847D9C" w:rsidRPr="0021427C" w:rsidTr="006C032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Assessor Award/Verifier Award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tabs>
                <w:tab w:val="left" w:pos="300"/>
                <w:tab w:val="center" w:pos="51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D12404">
              <w:rPr>
                <w:b/>
              </w:rPr>
              <w:t>A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847D9C" w:rsidRPr="0021427C" w:rsidTr="00096D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591BBC">
            <w:pPr>
              <w:rPr>
                <w:rFonts w:cs="Arial"/>
              </w:rPr>
            </w:pPr>
            <w:r w:rsidRPr="00F927CA">
              <w:rPr>
                <w:rFonts w:cs="Arial"/>
              </w:rPr>
              <w:t xml:space="preserve">Recent experience of teaching </w:t>
            </w:r>
            <w:r w:rsidR="00591BBC">
              <w:rPr>
                <w:rFonts w:cs="Arial"/>
              </w:rPr>
              <w:t>L2 and L3 Creative Media Production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A</w:t>
            </w:r>
          </w:p>
        </w:tc>
      </w:tr>
      <w:tr w:rsidR="0027223C" w:rsidRPr="0021427C" w:rsidTr="00096D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F927CA" w:rsidRDefault="0027223C" w:rsidP="00591BBC">
            <w:pPr>
              <w:rPr>
                <w:rFonts w:cs="Arial"/>
              </w:rPr>
            </w:pPr>
            <w:r>
              <w:rPr>
                <w:rFonts w:cs="Arial"/>
              </w:rPr>
              <w:t xml:space="preserve">Evidence of skills with the adobe creative suite packages &amp; camera/ audio production work.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D12404" w:rsidRDefault="0027223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D12404" w:rsidRDefault="0027223C" w:rsidP="00601723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27223C" w:rsidRPr="0021427C" w:rsidTr="00096D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Default="0027223C" w:rsidP="00591BBC">
            <w:pPr>
              <w:rPr>
                <w:rFonts w:cs="Arial"/>
              </w:rPr>
            </w:pPr>
            <w:r>
              <w:rPr>
                <w:rFonts w:cs="Arial"/>
              </w:rPr>
              <w:t xml:space="preserve">Demonstrate excellent knowledge and experience of using adobe premiere, after effects and audition.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D12404" w:rsidRDefault="0027223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D12404" w:rsidRDefault="0027223C" w:rsidP="00601723">
            <w:pPr>
              <w:jc w:val="center"/>
              <w:rPr>
                <w:b/>
              </w:rPr>
            </w:pPr>
            <w:r>
              <w:rPr>
                <w:b/>
              </w:rPr>
              <w:t>A/I/T</w:t>
            </w:r>
          </w:p>
        </w:tc>
      </w:tr>
      <w:tr w:rsidR="00847D9C" w:rsidRPr="0021427C" w:rsidTr="00096D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591BBC">
            <w:pPr>
              <w:rPr>
                <w:rFonts w:cs="Arial"/>
              </w:rPr>
            </w:pPr>
            <w:r w:rsidRPr="00F927CA">
              <w:rPr>
                <w:rFonts w:cs="Arial"/>
              </w:rPr>
              <w:t xml:space="preserve">A proven record of successful learner results in </w:t>
            </w:r>
            <w:r>
              <w:rPr>
                <w:rFonts w:cs="Arial"/>
              </w:rPr>
              <w:t>C</w:t>
            </w:r>
            <w:r w:rsidR="00591BBC">
              <w:rPr>
                <w:rFonts w:cs="Arial"/>
              </w:rPr>
              <w:t>reative Media Production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0C0690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0C0690" w:rsidRDefault="00847D9C" w:rsidP="00601723">
            <w:pPr>
              <w:jc w:val="center"/>
              <w:rPr>
                <w:b/>
              </w:rPr>
            </w:pPr>
            <w:r w:rsidRPr="000C0690">
              <w:rPr>
                <w:b/>
              </w:rPr>
              <w:t>A/I</w:t>
            </w:r>
          </w:p>
        </w:tc>
      </w:tr>
      <w:tr w:rsidR="00847D9C" w:rsidRPr="0021427C" w:rsidTr="00096DA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Experience of developing and marking assignments to QAA grading criteria – Access courses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0C0690" w:rsidRDefault="00847D9C" w:rsidP="00601723">
            <w:pPr>
              <w:jc w:val="center"/>
              <w:rPr>
                <w:b/>
                <w:bCs/>
              </w:rPr>
            </w:pPr>
            <w:r w:rsidRPr="000C0690">
              <w:rPr>
                <w:b/>
                <w:bCs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0C0690" w:rsidRDefault="00847D9C" w:rsidP="00601723">
            <w:pPr>
              <w:jc w:val="center"/>
              <w:rPr>
                <w:b/>
                <w:bCs/>
              </w:rPr>
            </w:pPr>
            <w:r w:rsidRPr="000C0690">
              <w:rPr>
                <w:b/>
                <w:bCs/>
              </w:rPr>
              <w:t>A/I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847D9C" w:rsidRPr="0021427C" w:rsidTr="00467C0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Flexibility in delivering the curriculum to meet individual needs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847D9C" w:rsidRPr="0021427C" w:rsidTr="00467C0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An ability to track student progress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847D9C" w:rsidRPr="0021427C" w:rsidTr="00467C0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Working on own initiative with regard to team as a whole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I</w:t>
            </w:r>
          </w:p>
        </w:tc>
      </w:tr>
      <w:tr w:rsidR="00847D9C" w:rsidRPr="0021427C" w:rsidTr="00467C0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 xml:space="preserve">Developing and implementing a programme to meet individual requirements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847D9C" w:rsidRPr="0021427C" w:rsidTr="00467C0B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An in-depth knowledge of the demands of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847D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Good administration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A/I</w:t>
            </w:r>
          </w:p>
        </w:tc>
      </w:tr>
      <w:tr w:rsidR="00847D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 flexible and innovative approach to teaching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A/I</w:t>
            </w:r>
          </w:p>
        </w:tc>
      </w:tr>
      <w:tr w:rsidR="00847D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Willingness to travel between sites and work some evening sessions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jc w:val="center"/>
              <w:rPr>
                <w:b/>
              </w:rPr>
            </w:pPr>
            <w:r w:rsidRPr="00D12404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D12404" w:rsidRDefault="00847D9C" w:rsidP="00601723">
            <w:pPr>
              <w:tabs>
                <w:tab w:val="left" w:pos="405"/>
                <w:tab w:val="center" w:pos="514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D12404">
              <w:rPr>
                <w:b/>
              </w:rPr>
              <w:t>I</w:t>
            </w:r>
          </w:p>
        </w:tc>
      </w:tr>
      <w:tr w:rsidR="00CA02FF" w:rsidRPr="0021427C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847D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847D9C" w:rsidRDefault="00847D9C" w:rsidP="00601723">
            <w:pPr>
              <w:jc w:val="center"/>
              <w:rPr>
                <w:rFonts w:cs="Arial"/>
                <w:b/>
              </w:rPr>
            </w:pPr>
            <w:r w:rsidRPr="00847D9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847D9C" w:rsidRDefault="00847D9C" w:rsidP="00601723">
            <w:pPr>
              <w:jc w:val="center"/>
              <w:rPr>
                <w:rFonts w:cs="Arial"/>
                <w:b/>
              </w:rPr>
            </w:pPr>
            <w:r w:rsidRPr="00847D9C">
              <w:rPr>
                <w:rFonts w:cs="Arial"/>
                <w:b/>
              </w:rPr>
              <w:t>I</w:t>
            </w:r>
          </w:p>
        </w:tc>
      </w:tr>
      <w:tr w:rsidR="00847D9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F927CA" w:rsidRDefault="00847D9C" w:rsidP="00601723">
            <w:pPr>
              <w:rPr>
                <w:rFonts w:cs="Arial"/>
              </w:rPr>
            </w:pPr>
            <w:r w:rsidRPr="00F927CA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847D9C" w:rsidRDefault="00847D9C" w:rsidP="00601723">
            <w:pPr>
              <w:jc w:val="center"/>
              <w:rPr>
                <w:rFonts w:cs="Arial"/>
                <w:b/>
              </w:rPr>
            </w:pPr>
            <w:r w:rsidRPr="00847D9C"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9C" w:rsidRPr="00847D9C" w:rsidRDefault="00847D9C" w:rsidP="00601723">
            <w:pPr>
              <w:jc w:val="center"/>
              <w:rPr>
                <w:rFonts w:cs="Arial"/>
                <w:b/>
              </w:rPr>
            </w:pPr>
            <w:r w:rsidRPr="00847D9C">
              <w:rPr>
                <w:rFonts w:cs="Arial"/>
                <w:b/>
              </w:rPr>
              <w:t>I</w:t>
            </w:r>
          </w:p>
        </w:tc>
      </w:tr>
      <w:tr w:rsidR="0027223C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F927CA" w:rsidRDefault="0027223C" w:rsidP="00601723">
            <w:pPr>
              <w:rPr>
                <w:rFonts w:cs="Arial"/>
              </w:rPr>
            </w:pPr>
            <w:r>
              <w:rPr>
                <w:rFonts w:cs="Arial"/>
              </w:rPr>
              <w:t xml:space="preserve">A media portfolio showreel of industry work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847D9C" w:rsidRDefault="0027223C" w:rsidP="0060172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23C" w:rsidRPr="00847D9C" w:rsidRDefault="0027223C" w:rsidP="0060172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</w:tbl>
    <w:p w:rsidR="00620511" w:rsidRDefault="00620511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620511">
        <w:rPr>
          <w:rFonts w:cs="Arial"/>
          <w:b/>
        </w:rPr>
        <w:t xml:space="preserve">  </w:t>
      </w:r>
      <w:r w:rsidR="00620511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620511" w:rsidRPr="0021427C" w:rsidRDefault="00620511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591BBC" w:rsidP="00FB20D7">
            <w:pPr>
              <w:rPr>
                <w:rFonts w:cs="Arial"/>
              </w:rPr>
            </w:pPr>
            <w:r>
              <w:rPr>
                <w:rFonts w:cs="Arial"/>
              </w:rPr>
              <w:t>EP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591BBC" w:rsidP="00FB20D7">
            <w:pPr>
              <w:rPr>
                <w:rFonts w:cs="Arial"/>
              </w:rPr>
            </w:pPr>
            <w:r>
              <w:rPr>
                <w:rFonts w:cs="Arial"/>
              </w:rPr>
              <w:t>December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C6" w:rsidRDefault="003323C6" w:rsidP="00222D8D">
      <w:r>
        <w:separator/>
      </w:r>
    </w:p>
  </w:endnote>
  <w:endnote w:type="continuationSeparator" w:id="0">
    <w:p w:rsidR="003323C6" w:rsidRDefault="003323C6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591BBC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</w:t>
            </w:r>
            <w:r w:rsidR="00CA02FF" w:rsidRPr="00CA02F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Dec</w:t>
            </w:r>
            <w:r w:rsidR="00847D9C">
              <w:rPr>
                <w:sz w:val="18"/>
                <w:szCs w:val="18"/>
              </w:rPr>
              <w:t xml:space="preserve">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F2874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F2874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591BBC">
              <w:rPr>
                <w:sz w:val="18"/>
                <w:szCs w:val="18"/>
              </w:rPr>
              <w:t>EP</w:t>
            </w:r>
            <w:r w:rsidR="00847D9C">
              <w:rPr>
                <w:sz w:val="18"/>
                <w:szCs w:val="18"/>
              </w:rPr>
              <w:t xml:space="preserve"> – </w:t>
            </w:r>
            <w:r w:rsidR="00591BBC">
              <w:rPr>
                <w:sz w:val="18"/>
                <w:szCs w:val="18"/>
              </w:rPr>
              <w:t xml:space="preserve">Dec 17 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F2874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F2874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C6" w:rsidRDefault="003323C6" w:rsidP="00222D8D">
      <w:r>
        <w:separator/>
      </w:r>
    </w:p>
  </w:footnote>
  <w:footnote w:type="continuationSeparator" w:id="0">
    <w:p w:rsidR="003323C6" w:rsidRDefault="003323C6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F13D4"/>
    <w:multiLevelType w:val="hybridMultilevel"/>
    <w:tmpl w:val="3BD2573C"/>
    <w:lvl w:ilvl="0" w:tplc="0DFE1F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B03F7"/>
    <w:multiLevelType w:val="hybridMultilevel"/>
    <w:tmpl w:val="0B3671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83C84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7223C"/>
    <w:rsid w:val="002807FF"/>
    <w:rsid w:val="002A114F"/>
    <w:rsid w:val="002B1B48"/>
    <w:rsid w:val="002E791D"/>
    <w:rsid w:val="0030369F"/>
    <w:rsid w:val="00306A13"/>
    <w:rsid w:val="003259AF"/>
    <w:rsid w:val="003323C6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1BBC"/>
    <w:rsid w:val="005953B9"/>
    <w:rsid w:val="00620511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47D9C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C3455"/>
    <w:rsid w:val="009C6C35"/>
    <w:rsid w:val="009C6E4C"/>
    <w:rsid w:val="009F235C"/>
    <w:rsid w:val="009F2874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E0C8B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EE7B0C-0AAD-4D76-A039-0E974467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2</cp:revision>
  <cp:lastPrinted>2015-06-25T09:46:00Z</cp:lastPrinted>
  <dcterms:created xsi:type="dcterms:W3CDTF">2017-12-07T10:34:00Z</dcterms:created>
  <dcterms:modified xsi:type="dcterms:W3CDTF">2017-12-07T10:34:00Z</dcterms:modified>
</cp:coreProperties>
</file>