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4BEF9" w14:textId="1003478A" w:rsidR="00212850" w:rsidRPr="00212850" w:rsidRDefault="00212850" w:rsidP="00733478">
      <w:r>
        <w:rPr>
          <w:rFonts w:ascii="Trebuchet MS" w:hAnsi="Trebuchet MS"/>
          <w:b/>
          <w:noProof/>
          <w:color w:val="0039A6"/>
          <w:sz w:val="48"/>
          <w:szCs w:val="48"/>
          <w:lang w:eastAsia="en-GB"/>
        </w:rPr>
        <w:drawing>
          <wp:inline distT="0" distB="0" distL="0" distR="0" wp14:anchorId="22E0BD80" wp14:editId="22D2A8E0">
            <wp:extent cx="2857500" cy="933450"/>
            <wp:effectExtent l="0" t="0" r="0" b="0"/>
            <wp:docPr id="2" name="Picture 2" descr="C:\Users\dsp\Desktop\Latymer-Upper-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sp\Desktop\Latymer-Upper-Logo-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933450"/>
                    </a:xfrm>
                    <a:prstGeom prst="rect">
                      <a:avLst/>
                    </a:prstGeom>
                    <a:noFill/>
                    <a:ln>
                      <a:noFill/>
                    </a:ln>
                  </pic:spPr>
                </pic:pic>
              </a:graphicData>
            </a:graphic>
          </wp:inline>
        </w:drawing>
      </w:r>
    </w:p>
    <w:p w14:paraId="1E420BC1" w14:textId="09583BA4" w:rsidR="00565EAC" w:rsidRDefault="00733478" w:rsidP="00733478">
      <w:pPr>
        <w:rPr>
          <w:rFonts w:ascii="Cinzel" w:eastAsia="Times New Roman" w:hAnsi="Cinzel" w:cs="Times New Roman"/>
          <w:bCs/>
          <w:color w:val="0039A6"/>
          <w:kern w:val="28"/>
          <w:sz w:val="28"/>
          <w:szCs w:val="28"/>
          <w:lang w:val="en-US" w:eastAsia="en-GB"/>
          <w14:cntxtAlts/>
        </w:rPr>
      </w:pPr>
      <w:r>
        <w:rPr>
          <w:rFonts w:ascii="Cinzel" w:eastAsia="Times New Roman" w:hAnsi="Cinzel" w:cs="Times New Roman"/>
          <w:bCs/>
          <w:color w:val="0039A6"/>
          <w:kern w:val="28"/>
          <w:sz w:val="28"/>
          <w:szCs w:val="28"/>
          <w:lang w:val="en-US" w:eastAsia="en-GB"/>
          <w14:cntxtAlts/>
        </w:rPr>
        <w:t>Teacher</w:t>
      </w:r>
      <w:r w:rsidRPr="00131138">
        <w:rPr>
          <w:rFonts w:ascii="Cinzel" w:eastAsia="Times New Roman" w:hAnsi="Cinzel" w:cs="Times New Roman"/>
          <w:bCs/>
          <w:color w:val="0039A6"/>
          <w:kern w:val="28"/>
          <w:sz w:val="28"/>
          <w:szCs w:val="28"/>
          <w:lang w:val="en-US" w:eastAsia="en-GB"/>
          <w14:cntxtAlts/>
        </w:rPr>
        <w:t xml:space="preserve"> of </w:t>
      </w:r>
      <w:r w:rsidR="009C5915">
        <w:rPr>
          <w:rFonts w:ascii="Cinzel" w:eastAsia="Times New Roman" w:hAnsi="Cinzel" w:cs="Times New Roman"/>
          <w:bCs/>
          <w:color w:val="0039A6"/>
          <w:kern w:val="28"/>
          <w:sz w:val="28"/>
          <w:szCs w:val="28"/>
          <w:lang w:val="en-US" w:eastAsia="en-GB"/>
          <w14:cntxtAlts/>
        </w:rPr>
        <w:t>Biology</w:t>
      </w:r>
    </w:p>
    <w:p w14:paraId="48F7310C" w14:textId="00FDA8D1" w:rsidR="00733478" w:rsidRDefault="00565EAC" w:rsidP="00733478">
      <w:pPr>
        <w:rPr>
          <w:rFonts w:ascii="Cinzel" w:eastAsia="Times New Roman" w:hAnsi="Cinzel" w:cs="Times New Roman"/>
          <w:bCs/>
          <w:color w:val="0039A6"/>
          <w:kern w:val="28"/>
          <w:sz w:val="28"/>
          <w:szCs w:val="28"/>
          <w:lang w:val="en-US" w:eastAsia="en-GB"/>
          <w14:cntxtAlts/>
        </w:rPr>
      </w:pPr>
      <w:r w:rsidRPr="00565EAC">
        <w:rPr>
          <w:rFonts w:ascii="Cinzel" w:eastAsia="Times New Roman" w:hAnsi="Cinzel" w:cs="Times New Roman"/>
          <w:bCs/>
          <w:color w:val="0039A6"/>
          <w:kern w:val="28"/>
          <w:sz w:val="28"/>
          <w:szCs w:val="28"/>
          <w:lang w:val="en-US" w:eastAsia="en-GB"/>
          <w14:cntxtAlts/>
        </w:rPr>
        <w:t>Required from April / September 2018</w:t>
      </w:r>
    </w:p>
    <w:p w14:paraId="4E2170E0" w14:textId="77777777" w:rsidR="009C5915" w:rsidRDefault="009C5915" w:rsidP="009C5915">
      <w:pPr>
        <w:spacing w:after="0" w:line="240" w:lineRule="auto"/>
        <w:rPr>
          <w:rFonts w:ascii="Effra" w:eastAsia="Arial Unicode MS" w:hAnsi="Effra" w:cs="Arial Unicode MS"/>
          <w:color w:val="000000"/>
          <w:u w:color="000000"/>
          <w:lang w:val="en-US" w:eastAsia="en-GB"/>
        </w:rPr>
      </w:pPr>
      <w:r w:rsidRPr="009C5915">
        <w:rPr>
          <w:rFonts w:ascii="Effra" w:eastAsia="Arial Unicode MS" w:hAnsi="Effra" w:cs="Arial Unicode MS"/>
          <w:color w:val="000000"/>
          <w:u w:color="000000"/>
          <w:lang w:val="en-US" w:eastAsia="en-GB"/>
        </w:rPr>
        <w:t xml:space="preserve">There is a vacancy for an outstanding teacher of Biology to join a large and popular department. </w:t>
      </w:r>
    </w:p>
    <w:p w14:paraId="77AAD44E" w14:textId="7C803E24" w:rsidR="003D5A63" w:rsidRDefault="003D5A63" w:rsidP="009C5915">
      <w:pPr>
        <w:spacing w:after="0" w:line="240" w:lineRule="auto"/>
        <w:rPr>
          <w:rFonts w:ascii="Effra" w:eastAsia="Arial Unicode MS" w:hAnsi="Effra" w:cs="Arial Unicode MS"/>
          <w:color w:val="000000"/>
          <w:u w:color="000000"/>
          <w:lang w:val="en-US" w:eastAsia="en-GB"/>
        </w:rPr>
      </w:pPr>
      <w:r>
        <w:rPr>
          <w:rFonts w:ascii="Effra" w:eastAsia="Arial Unicode MS" w:hAnsi="Effra" w:cs="Arial Unicode MS"/>
          <w:color w:val="000000"/>
          <w:u w:color="000000"/>
          <w:lang w:val="en-US" w:eastAsia="en-GB"/>
        </w:rPr>
        <w:t xml:space="preserve">This is a </w:t>
      </w:r>
      <w:r w:rsidR="00C14C96">
        <w:rPr>
          <w:rFonts w:ascii="Effra" w:eastAsia="Arial Unicode MS" w:hAnsi="Effra" w:cs="Arial Unicode MS"/>
          <w:color w:val="000000"/>
          <w:u w:color="000000"/>
          <w:lang w:val="en-US" w:eastAsia="en-GB"/>
        </w:rPr>
        <w:t xml:space="preserve">full-time permanent </w:t>
      </w:r>
      <w:r>
        <w:rPr>
          <w:rFonts w:ascii="Effra" w:eastAsia="Arial Unicode MS" w:hAnsi="Effra" w:cs="Arial Unicode MS"/>
          <w:color w:val="000000"/>
          <w:u w:color="000000"/>
          <w:lang w:val="en-US" w:eastAsia="en-GB"/>
        </w:rPr>
        <w:t>post</w:t>
      </w:r>
      <w:r w:rsidR="00C14C96">
        <w:rPr>
          <w:rFonts w:ascii="Effra" w:eastAsia="Arial Unicode MS" w:hAnsi="Effra" w:cs="Arial Unicode MS"/>
          <w:color w:val="000000"/>
          <w:u w:color="000000"/>
          <w:lang w:val="en-US" w:eastAsia="en-GB"/>
        </w:rPr>
        <w:t xml:space="preserve"> to start either April or September 2018. </w:t>
      </w:r>
    </w:p>
    <w:p w14:paraId="55A052D5" w14:textId="77777777" w:rsidR="00C14C96" w:rsidRPr="009C5915" w:rsidRDefault="00C14C96" w:rsidP="009C5915">
      <w:pPr>
        <w:spacing w:after="0" w:line="240" w:lineRule="auto"/>
        <w:rPr>
          <w:rFonts w:ascii="Effra" w:eastAsia="Arial Unicode MS" w:hAnsi="Effra" w:cs="Arial Unicode MS"/>
          <w:color w:val="000000"/>
          <w:sz w:val="24"/>
          <w:szCs w:val="24"/>
          <w:u w:color="000000"/>
          <w:lang w:val="en-US" w:eastAsia="en-GB"/>
        </w:rPr>
      </w:pPr>
    </w:p>
    <w:p w14:paraId="6F9F9D75" w14:textId="77777777"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r w:rsidRPr="009C5915">
        <w:rPr>
          <w:rFonts w:ascii="Effra" w:eastAsia="Arial Unicode MS" w:hAnsi="Effra" w:cs="Arial Unicode MS"/>
          <w:color w:val="000000"/>
          <w:u w:color="000000"/>
          <w:lang w:val="en-US" w:eastAsia="en-GB"/>
        </w:rPr>
        <w:t xml:space="preserve">The Biology Department currently has the use of </w:t>
      </w:r>
      <w:proofErr w:type="gramStart"/>
      <w:r w:rsidRPr="009C5915">
        <w:rPr>
          <w:rFonts w:ascii="Effra" w:eastAsia="Arial Unicode MS" w:hAnsi="Effra" w:cs="Arial Unicode MS"/>
          <w:color w:val="000000"/>
          <w:u w:color="000000"/>
          <w:lang w:val="en-US" w:eastAsia="en-GB"/>
        </w:rPr>
        <w:t>5</w:t>
      </w:r>
      <w:proofErr w:type="gramEnd"/>
      <w:r w:rsidRPr="009C5915">
        <w:rPr>
          <w:rFonts w:ascii="Effra" w:eastAsia="Arial Unicode MS" w:hAnsi="Effra" w:cs="Arial Unicode MS"/>
          <w:color w:val="000000"/>
          <w:u w:color="000000"/>
          <w:lang w:val="en-US" w:eastAsia="en-GB"/>
        </w:rPr>
        <w:t xml:space="preserve"> well-equipped laboratories in a large multi-million pound science </w:t>
      </w:r>
      <w:proofErr w:type="spellStart"/>
      <w:r w:rsidRPr="009C5915">
        <w:rPr>
          <w:rFonts w:ascii="Effra" w:eastAsia="Arial Unicode MS" w:hAnsi="Effra" w:cs="Arial Unicode MS"/>
          <w:color w:val="000000"/>
          <w:u w:color="000000"/>
          <w:lang w:val="en-US" w:eastAsia="en-GB"/>
        </w:rPr>
        <w:t>centre</w:t>
      </w:r>
      <w:proofErr w:type="spellEnd"/>
      <w:r w:rsidRPr="009C5915">
        <w:rPr>
          <w:rFonts w:ascii="Effra" w:eastAsia="Arial Unicode MS" w:hAnsi="Effra" w:cs="Arial Unicode MS"/>
          <w:color w:val="000000"/>
          <w:u w:color="000000"/>
          <w:lang w:val="en-US" w:eastAsia="en-GB"/>
        </w:rPr>
        <w:t xml:space="preserve"> that was opened in September 2010.  The department also has a dedicated preparation room, a greenhouse and an ecological study area with a pond on the roof.  </w:t>
      </w:r>
    </w:p>
    <w:p w14:paraId="59688BB6" w14:textId="77777777"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p>
    <w:p w14:paraId="1AC4A8D9" w14:textId="69CEE189"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r w:rsidRPr="009C5915">
        <w:rPr>
          <w:rFonts w:ascii="Effra" w:eastAsia="Arial Unicode MS" w:hAnsi="Effra" w:cs="Arial Unicode MS"/>
          <w:color w:val="000000"/>
          <w:u w:color="000000"/>
          <w:lang w:val="en-US" w:eastAsia="en-GB"/>
        </w:rPr>
        <w:t xml:space="preserve">At </w:t>
      </w:r>
      <w:proofErr w:type="gramStart"/>
      <w:r w:rsidRPr="009C5915">
        <w:rPr>
          <w:rFonts w:ascii="Effra" w:eastAsia="Arial Unicode MS" w:hAnsi="Effra" w:cs="Arial Unicode MS"/>
          <w:color w:val="000000"/>
          <w:u w:color="000000"/>
          <w:lang w:val="en-US" w:eastAsia="en-GB"/>
        </w:rPr>
        <w:t>present</w:t>
      </w:r>
      <w:proofErr w:type="gramEnd"/>
      <w:r w:rsidRPr="009C5915">
        <w:rPr>
          <w:rFonts w:ascii="Effra" w:eastAsia="Arial Unicode MS" w:hAnsi="Effra" w:cs="Arial Unicode MS"/>
          <w:color w:val="000000"/>
          <w:u w:color="000000"/>
          <w:lang w:val="en-US" w:eastAsia="en-GB"/>
        </w:rPr>
        <w:t xml:space="preserve"> the Department consists of </w:t>
      </w:r>
      <w:r w:rsidR="00C14C96">
        <w:rPr>
          <w:rFonts w:ascii="Effra" w:eastAsia="Arial Unicode MS" w:hAnsi="Effra" w:cs="Arial Unicode MS"/>
          <w:color w:val="000000"/>
          <w:u w:color="000000"/>
          <w:lang w:val="en-US" w:eastAsia="en-GB"/>
        </w:rPr>
        <w:t>seven s</w:t>
      </w:r>
      <w:r w:rsidRPr="009C5915">
        <w:rPr>
          <w:rFonts w:ascii="Effra" w:eastAsia="Arial Unicode MS" w:hAnsi="Effra" w:cs="Arial Unicode MS"/>
          <w:color w:val="000000"/>
          <w:u w:color="000000"/>
          <w:lang w:val="en-US" w:eastAsia="en-GB"/>
        </w:rPr>
        <w:t xml:space="preserve">pecialist biologists. Technical support is excellent and </w:t>
      </w:r>
      <w:proofErr w:type="gramStart"/>
      <w:r w:rsidRPr="009C5915">
        <w:rPr>
          <w:rFonts w:ascii="Effra" w:eastAsia="Arial Unicode MS" w:hAnsi="Effra" w:cs="Arial Unicode MS"/>
          <w:color w:val="000000"/>
          <w:u w:color="000000"/>
          <w:lang w:val="en-US" w:eastAsia="en-GB"/>
        </w:rPr>
        <w:t>is provided</w:t>
      </w:r>
      <w:proofErr w:type="gramEnd"/>
      <w:r w:rsidRPr="009C5915">
        <w:rPr>
          <w:rFonts w:ascii="Effra" w:eastAsia="Arial Unicode MS" w:hAnsi="Effra" w:cs="Arial Unicode MS"/>
          <w:color w:val="000000"/>
          <w:u w:color="000000"/>
          <w:lang w:val="en-US" w:eastAsia="en-GB"/>
        </w:rPr>
        <w:t xml:space="preserve"> by two full-time technicians.  Every member of staff has an </w:t>
      </w:r>
      <w:r w:rsidR="00943378" w:rsidRPr="009C5915">
        <w:rPr>
          <w:rFonts w:ascii="Effra" w:eastAsia="Arial Unicode MS" w:hAnsi="Effra" w:cs="Arial Unicode MS"/>
          <w:color w:val="000000"/>
          <w:u w:color="000000"/>
          <w:lang w:val="en-US" w:eastAsia="en-GB"/>
        </w:rPr>
        <w:t>iPad</w:t>
      </w:r>
      <w:r w:rsidRPr="009C5915">
        <w:rPr>
          <w:rFonts w:ascii="Effra" w:eastAsia="Arial Unicode MS" w:hAnsi="Effra" w:cs="Arial Unicode MS"/>
          <w:color w:val="000000"/>
          <w:u w:color="000000"/>
          <w:lang w:val="en-US" w:eastAsia="en-GB"/>
        </w:rPr>
        <w:t xml:space="preserve"> and a laptop and there are interactive whiteboards, data projectors, DVD facilities and </w:t>
      </w:r>
      <w:proofErr w:type="spellStart"/>
      <w:r w:rsidRPr="009C5915">
        <w:rPr>
          <w:rFonts w:ascii="Effra" w:eastAsia="Arial Unicode MS" w:hAnsi="Effra" w:cs="Arial Unicode MS"/>
          <w:color w:val="000000"/>
          <w:u w:color="000000"/>
          <w:lang w:val="en-US" w:eastAsia="en-GB"/>
        </w:rPr>
        <w:t>visualisers</w:t>
      </w:r>
      <w:proofErr w:type="spellEnd"/>
      <w:r w:rsidRPr="009C5915">
        <w:rPr>
          <w:rFonts w:ascii="Effra" w:eastAsia="Arial Unicode MS" w:hAnsi="Effra" w:cs="Arial Unicode MS"/>
          <w:color w:val="000000"/>
          <w:u w:color="000000"/>
          <w:lang w:val="en-US" w:eastAsia="en-GB"/>
        </w:rPr>
        <w:t xml:space="preserve"> in all laboratories.  All labs have </w:t>
      </w:r>
      <w:r w:rsidR="00943378" w:rsidRPr="009C5915">
        <w:rPr>
          <w:rFonts w:ascii="Effra" w:eastAsia="Arial Unicode MS" w:hAnsi="Effra" w:cs="Arial Unicode MS"/>
          <w:color w:val="000000"/>
          <w:u w:color="000000"/>
          <w:lang w:val="en-US" w:eastAsia="en-GB"/>
        </w:rPr>
        <w:t>Wi-Fi</w:t>
      </w:r>
      <w:r w:rsidRPr="009C5915">
        <w:rPr>
          <w:rFonts w:ascii="Effra" w:eastAsia="Arial Unicode MS" w:hAnsi="Effra" w:cs="Arial Unicode MS"/>
          <w:color w:val="000000"/>
          <w:u w:color="000000"/>
          <w:lang w:val="en-US" w:eastAsia="en-GB"/>
        </w:rPr>
        <w:t xml:space="preserve"> access. All pupils from Year 10 upwards have their own </w:t>
      </w:r>
      <w:r w:rsidR="00943378" w:rsidRPr="009C5915">
        <w:rPr>
          <w:rFonts w:ascii="Effra" w:eastAsia="Arial Unicode MS" w:hAnsi="Effra" w:cs="Arial Unicode MS"/>
          <w:color w:val="000000"/>
          <w:u w:color="000000"/>
          <w:lang w:val="en-US" w:eastAsia="en-GB"/>
        </w:rPr>
        <w:t>iPad</w:t>
      </w:r>
      <w:r w:rsidRPr="009C5915">
        <w:rPr>
          <w:rFonts w:ascii="Effra" w:eastAsia="Arial Unicode MS" w:hAnsi="Effra" w:cs="Arial Unicode MS"/>
          <w:color w:val="000000"/>
          <w:u w:color="000000"/>
          <w:lang w:val="en-US" w:eastAsia="en-GB"/>
        </w:rPr>
        <w:t xml:space="preserve"> and </w:t>
      </w:r>
      <w:r w:rsidR="00C14C96">
        <w:rPr>
          <w:rFonts w:ascii="Effra" w:eastAsia="Arial Unicode MS" w:hAnsi="Effra" w:cs="Arial Unicode MS"/>
          <w:color w:val="000000"/>
          <w:u w:color="000000"/>
          <w:lang w:val="en-US" w:eastAsia="en-GB"/>
        </w:rPr>
        <w:t>the school is currently phasing the introduction of Chromebooks to younger pupils.</w:t>
      </w:r>
    </w:p>
    <w:p w14:paraId="058E5D9C" w14:textId="77777777"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p>
    <w:p w14:paraId="41A9D5CE" w14:textId="77777777"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r w:rsidRPr="009C5915">
        <w:rPr>
          <w:rFonts w:ascii="Effra" w:eastAsia="Arial Unicode MS" w:hAnsi="Effra" w:cs="Arial Unicode MS"/>
          <w:color w:val="000000"/>
          <w:u w:color="000000"/>
          <w:lang w:val="en-US" w:eastAsia="en-GB"/>
        </w:rPr>
        <w:t xml:space="preserve">All pupils study three separate sciences in Years 7, 8 and 9.  In Years 10 and 11 pupils continue to study the three sciences following the </w:t>
      </w:r>
      <w:proofErr w:type="spellStart"/>
      <w:r w:rsidRPr="009C5915">
        <w:rPr>
          <w:rFonts w:ascii="Effra" w:eastAsia="Arial Unicode MS" w:hAnsi="Effra" w:cs="Arial Unicode MS"/>
          <w:color w:val="000000"/>
          <w:u w:color="000000"/>
          <w:lang w:val="en-US" w:eastAsia="en-GB"/>
        </w:rPr>
        <w:t>Edexcel</w:t>
      </w:r>
      <w:proofErr w:type="spellEnd"/>
      <w:r w:rsidRPr="009C5915">
        <w:rPr>
          <w:rFonts w:ascii="Effra" w:eastAsia="Arial Unicode MS" w:hAnsi="Effra" w:cs="Arial Unicode MS"/>
          <w:color w:val="000000"/>
          <w:u w:color="000000"/>
          <w:lang w:val="en-US" w:eastAsia="en-GB"/>
        </w:rPr>
        <w:t xml:space="preserve"> IGCSE syllabus.  </w:t>
      </w:r>
    </w:p>
    <w:p w14:paraId="2B7C1927" w14:textId="77777777" w:rsidR="009C5915" w:rsidRPr="009C5915" w:rsidRDefault="009C5915" w:rsidP="009C5915">
      <w:pPr>
        <w:spacing w:after="0" w:line="240" w:lineRule="auto"/>
        <w:jc w:val="both"/>
        <w:rPr>
          <w:rFonts w:ascii="Effra" w:eastAsia="Arial Unicode MS" w:hAnsi="Effra" w:cs="Arial Unicode MS"/>
          <w:color w:val="FF0000"/>
          <w:sz w:val="24"/>
          <w:szCs w:val="24"/>
          <w:u w:color="000000"/>
          <w:lang w:val="en-US" w:eastAsia="en-GB"/>
        </w:rPr>
      </w:pPr>
    </w:p>
    <w:p w14:paraId="52DDB46D" w14:textId="3E478886"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r w:rsidRPr="009C5915">
        <w:rPr>
          <w:rFonts w:ascii="Effra" w:eastAsia="Arial Unicode MS" w:hAnsi="Effra" w:cs="Arial Unicode MS"/>
          <w:color w:val="000000"/>
          <w:u w:color="000000"/>
          <w:lang w:val="en-US" w:eastAsia="en-GB"/>
        </w:rPr>
        <w:t xml:space="preserve">Biology is a popular and successful subject.  </w:t>
      </w:r>
      <w:r w:rsidR="00C14C96">
        <w:rPr>
          <w:rFonts w:ascii="Effra" w:eastAsia="Arial Unicode MS" w:hAnsi="Effra" w:cs="Arial Unicode MS"/>
          <w:color w:val="000000"/>
          <w:u w:color="000000"/>
          <w:lang w:val="en-US" w:eastAsia="en-GB"/>
        </w:rPr>
        <w:t>Currently, a</w:t>
      </w:r>
      <w:r w:rsidRPr="009C5915">
        <w:rPr>
          <w:rFonts w:ascii="Effra" w:eastAsia="Arial Unicode MS" w:hAnsi="Effra" w:cs="Arial Unicode MS"/>
          <w:color w:val="000000"/>
          <w:u w:color="000000"/>
          <w:lang w:val="en-US" w:eastAsia="en-GB"/>
        </w:rPr>
        <w:t>t Advanced Level</w:t>
      </w:r>
      <w:r w:rsidR="00C14C96">
        <w:rPr>
          <w:rFonts w:ascii="Effra" w:eastAsia="Arial Unicode MS" w:hAnsi="Effra" w:cs="Arial Unicode MS"/>
          <w:color w:val="000000"/>
          <w:u w:color="000000"/>
          <w:lang w:val="en-US" w:eastAsia="en-GB"/>
        </w:rPr>
        <w:t>,</w:t>
      </w:r>
      <w:r w:rsidRPr="009C5915">
        <w:rPr>
          <w:rFonts w:ascii="Effra" w:eastAsia="Arial Unicode MS" w:hAnsi="Effra" w:cs="Arial Unicode MS"/>
          <w:color w:val="000000"/>
          <w:u w:color="000000"/>
          <w:lang w:val="en-US" w:eastAsia="en-GB"/>
        </w:rPr>
        <w:t xml:space="preserve"> the </w:t>
      </w:r>
      <w:proofErr w:type="spellStart"/>
      <w:r w:rsidRPr="009C5915">
        <w:rPr>
          <w:rFonts w:ascii="Effra" w:eastAsia="Arial Unicode MS" w:hAnsi="Effra" w:cs="Arial Unicode MS"/>
          <w:color w:val="000000"/>
          <w:u w:color="000000"/>
          <w:lang w:val="en-US" w:eastAsia="en-GB"/>
        </w:rPr>
        <w:t>Edexc</w:t>
      </w:r>
      <w:r w:rsidR="00C14C96">
        <w:rPr>
          <w:rFonts w:ascii="Effra" w:eastAsia="Arial Unicode MS" w:hAnsi="Effra" w:cs="Arial Unicode MS"/>
          <w:color w:val="000000"/>
          <w:u w:color="000000"/>
          <w:lang w:val="en-US" w:eastAsia="en-GB"/>
        </w:rPr>
        <w:t>el</w:t>
      </w:r>
      <w:proofErr w:type="spellEnd"/>
      <w:r w:rsidR="00C14C96">
        <w:rPr>
          <w:rFonts w:ascii="Effra" w:eastAsia="Arial Unicode MS" w:hAnsi="Effra" w:cs="Arial Unicode MS"/>
          <w:color w:val="000000"/>
          <w:u w:color="000000"/>
          <w:lang w:val="en-US" w:eastAsia="en-GB"/>
        </w:rPr>
        <w:t xml:space="preserve"> SNAB specification </w:t>
      </w:r>
      <w:proofErr w:type="gramStart"/>
      <w:r w:rsidR="00C14C96">
        <w:rPr>
          <w:rFonts w:ascii="Effra" w:eastAsia="Arial Unicode MS" w:hAnsi="Effra" w:cs="Arial Unicode MS"/>
          <w:color w:val="000000"/>
          <w:u w:color="000000"/>
          <w:lang w:val="en-US" w:eastAsia="en-GB"/>
        </w:rPr>
        <w:t>is followed</w:t>
      </w:r>
      <w:proofErr w:type="gramEnd"/>
      <w:r w:rsidR="00C14C96">
        <w:rPr>
          <w:rFonts w:ascii="Effra" w:eastAsia="Arial Unicode MS" w:hAnsi="Effra" w:cs="Arial Unicode MS"/>
          <w:color w:val="000000"/>
          <w:u w:color="000000"/>
          <w:lang w:val="en-US" w:eastAsia="en-GB"/>
        </w:rPr>
        <w:t>. There are approximately 1</w:t>
      </w:r>
      <w:r w:rsidRPr="009C5915">
        <w:rPr>
          <w:rFonts w:ascii="Effra" w:eastAsia="Arial Unicode MS" w:hAnsi="Effra" w:cs="Arial Unicode MS"/>
          <w:color w:val="000000"/>
          <w:u w:color="000000"/>
          <w:lang w:val="en-US" w:eastAsia="en-GB"/>
        </w:rPr>
        <w:t xml:space="preserve">00 students studying Biology in the sixth form.  Students attend a residential field trip in the Upper Sixth to study the ecology and biodiversity modules of the course.  Sixth form students are also encouraged to attend the Royal Society and other lectures.  The department runs an active extracurricular </w:t>
      </w:r>
      <w:proofErr w:type="spellStart"/>
      <w:r w:rsidRPr="009C5915">
        <w:rPr>
          <w:rFonts w:ascii="Effra" w:eastAsia="Arial Unicode MS" w:hAnsi="Effra" w:cs="Arial Unicode MS"/>
          <w:color w:val="000000"/>
          <w:u w:color="000000"/>
          <w:lang w:val="en-US" w:eastAsia="en-GB"/>
        </w:rPr>
        <w:t>programme</w:t>
      </w:r>
      <w:proofErr w:type="spellEnd"/>
      <w:r w:rsidRPr="009C5915">
        <w:rPr>
          <w:rFonts w:ascii="Effra" w:eastAsia="Arial Unicode MS" w:hAnsi="Effra" w:cs="Arial Unicode MS"/>
          <w:color w:val="000000"/>
          <w:u w:color="000000"/>
          <w:lang w:val="en-US" w:eastAsia="en-GB"/>
        </w:rPr>
        <w:t xml:space="preserve"> including internal and external speakers, CREST awards, a book club and horticultural society.</w:t>
      </w:r>
    </w:p>
    <w:p w14:paraId="1E5F8979" w14:textId="77777777" w:rsidR="009C5915" w:rsidRPr="009C5915" w:rsidRDefault="009C5915" w:rsidP="009C5915">
      <w:pPr>
        <w:spacing w:after="0" w:line="240" w:lineRule="auto"/>
        <w:jc w:val="both"/>
        <w:rPr>
          <w:rFonts w:ascii="Effra" w:eastAsia="Arial Unicode MS" w:hAnsi="Effra" w:cs="Arial Unicode MS"/>
          <w:color w:val="FF0000"/>
          <w:u w:color="000000"/>
          <w:lang w:val="en-US" w:eastAsia="en-GB"/>
        </w:rPr>
      </w:pPr>
    </w:p>
    <w:p w14:paraId="5229B28F" w14:textId="3DDD15CC"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r w:rsidRPr="009C5915">
        <w:rPr>
          <w:rFonts w:ascii="Effra" w:eastAsia="Arial Unicode MS" w:hAnsi="Effra" w:cs="Arial Unicode MS"/>
          <w:color w:val="000000"/>
          <w:u w:color="000000"/>
          <w:lang w:val="en-US" w:eastAsia="en-GB"/>
        </w:rPr>
        <w:t>The Department enjoys a high level of success in public examinations.  In 2</w:t>
      </w:r>
      <w:r w:rsidR="00C14C96">
        <w:rPr>
          <w:rFonts w:ascii="Effra" w:eastAsia="Arial Unicode MS" w:hAnsi="Effra" w:cs="Arial Unicode MS"/>
          <w:color w:val="000000"/>
          <w:u w:color="000000"/>
          <w:lang w:val="en-US" w:eastAsia="en-GB"/>
        </w:rPr>
        <w:t>017, 69</w:t>
      </w:r>
      <w:r w:rsidRPr="009C5915">
        <w:rPr>
          <w:rFonts w:ascii="Effra" w:eastAsia="Arial Unicode MS" w:hAnsi="Effra" w:cs="Arial Unicode MS"/>
          <w:color w:val="000000"/>
          <w:u w:color="000000"/>
          <w:lang w:val="en-US" w:eastAsia="en-GB"/>
        </w:rPr>
        <w:t>% of students obtained A* or A grades at A level. In the GCSE Science examinations 9</w:t>
      </w:r>
      <w:r w:rsidR="00C14C96">
        <w:rPr>
          <w:rFonts w:ascii="Effra" w:eastAsia="Arial Unicode MS" w:hAnsi="Effra" w:cs="Arial Unicode MS"/>
          <w:color w:val="000000"/>
          <w:u w:color="000000"/>
          <w:lang w:val="en-US" w:eastAsia="en-GB"/>
        </w:rPr>
        <w:t>2</w:t>
      </w:r>
      <w:r w:rsidRPr="009C5915">
        <w:rPr>
          <w:rFonts w:ascii="Effra" w:eastAsia="Arial Unicode MS" w:hAnsi="Effra" w:cs="Arial Unicode MS"/>
          <w:color w:val="000000"/>
          <w:u w:color="000000"/>
          <w:lang w:val="en-US" w:eastAsia="en-GB"/>
        </w:rPr>
        <w:t>% of students achieved an A* or A grade. A large number of the A level leavers carry on to study Biology-related degrees at prestigious universities and medical schools.</w:t>
      </w:r>
    </w:p>
    <w:p w14:paraId="24B3FC5B" w14:textId="77777777" w:rsidR="009C5915" w:rsidRPr="009C5915" w:rsidRDefault="009C5915" w:rsidP="009C5915">
      <w:pPr>
        <w:spacing w:after="0" w:line="240" w:lineRule="auto"/>
        <w:jc w:val="both"/>
        <w:rPr>
          <w:rFonts w:ascii="Effra" w:eastAsia="Arial Unicode MS" w:hAnsi="Effra" w:cs="Arial Unicode MS"/>
          <w:color w:val="000000"/>
          <w:u w:color="000000"/>
          <w:lang w:val="en-US" w:eastAsia="en-GB"/>
        </w:rPr>
      </w:pPr>
    </w:p>
    <w:p w14:paraId="27E4F1D2" w14:textId="77777777" w:rsidR="00C04AD6" w:rsidRDefault="00C04AD6" w:rsidP="00733478">
      <w:pPr>
        <w:rPr>
          <w:rFonts w:ascii="Cinzel" w:eastAsia="Times New Roman" w:hAnsi="Cinzel" w:cs="Times New Roman"/>
          <w:bCs/>
          <w:color w:val="0039A6"/>
          <w:kern w:val="28"/>
          <w:sz w:val="28"/>
          <w:szCs w:val="28"/>
          <w:lang w:val="en-US" w:eastAsia="en-GB"/>
          <w14:cntxtAlts/>
        </w:rPr>
      </w:pPr>
    </w:p>
    <w:p w14:paraId="151DD910" w14:textId="77777777" w:rsidR="00733478" w:rsidRPr="00613C71" w:rsidRDefault="00733478" w:rsidP="00733478">
      <w:pPr>
        <w:rPr>
          <w:rFonts w:ascii="Effra" w:eastAsia="MS Mincho" w:hAnsi="Effra" w:cs="Times New Roman"/>
          <w:b/>
          <w:lang w:val="en-US"/>
        </w:rPr>
      </w:pPr>
      <w:r>
        <w:rPr>
          <w:rFonts w:ascii="Cinzel" w:eastAsia="Times New Roman" w:hAnsi="Cinzel" w:cs="Times New Roman"/>
          <w:bCs/>
          <w:color w:val="0039A6"/>
          <w:kern w:val="28"/>
          <w:sz w:val="28"/>
          <w:szCs w:val="28"/>
          <w:lang w:val="en-US" w:eastAsia="en-GB"/>
          <w14:cntxtAlts/>
        </w:rPr>
        <w:t>The LATYMER TEACHER PROFILE</w:t>
      </w:r>
    </w:p>
    <w:p w14:paraId="351CF123" w14:textId="77777777" w:rsidR="00733478" w:rsidRPr="00613C71" w:rsidRDefault="00733478" w:rsidP="00733478">
      <w:pPr>
        <w:spacing w:after="0" w:line="240" w:lineRule="auto"/>
        <w:rPr>
          <w:rFonts w:ascii="Effra" w:eastAsia="MS Mincho" w:hAnsi="Effra" w:cs="Times New Roman"/>
        </w:rPr>
      </w:pPr>
      <w:r w:rsidRPr="00613C71">
        <w:rPr>
          <w:rFonts w:ascii="Effra" w:eastAsia="MS Mincho" w:hAnsi="Effra" w:cs="Times New Roman"/>
          <w:lang w:val="en-US"/>
        </w:rPr>
        <w:t>The key characteristic of a Latymer teacher is the desire always to help pupils be the best they can be both as people and in their studies and co-curricular activities.</w:t>
      </w:r>
    </w:p>
    <w:p w14:paraId="325B99A4" w14:textId="77777777" w:rsidR="00733478" w:rsidRPr="00613C71" w:rsidRDefault="00733478" w:rsidP="00733478">
      <w:pPr>
        <w:spacing w:after="0" w:line="240" w:lineRule="auto"/>
        <w:rPr>
          <w:rFonts w:ascii="Effra" w:eastAsia="MS Mincho" w:hAnsi="Effra" w:cs="Times New Roman"/>
          <w:lang w:val="en-US"/>
        </w:rPr>
      </w:pPr>
    </w:p>
    <w:p w14:paraId="7F21FED1" w14:textId="77777777" w:rsidR="00733478" w:rsidRPr="00613C71" w:rsidRDefault="00733478" w:rsidP="00733478">
      <w:pPr>
        <w:spacing w:after="0" w:line="240" w:lineRule="auto"/>
        <w:rPr>
          <w:rFonts w:ascii="Effra" w:eastAsia="MS Mincho" w:hAnsi="Effra" w:cs="Times New Roman"/>
          <w:lang w:val="en-US"/>
        </w:rPr>
      </w:pPr>
      <w:r w:rsidRPr="00613C71">
        <w:rPr>
          <w:rFonts w:ascii="Effra" w:eastAsia="MS Mincho" w:hAnsi="Effra" w:cs="Times New Roman"/>
          <w:lang w:val="en-US"/>
        </w:rPr>
        <w:t xml:space="preserve">A Latymer teacher cares passionately about the education of the children in their care. </w:t>
      </w:r>
    </w:p>
    <w:p w14:paraId="56399AC0" w14:textId="77777777" w:rsidR="00733478" w:rsidRPr="00613C71" w:rsidRDefault="00733478" w:rsidP="00733478">
      <w:pPr>
        <w:spacing w:after="0" w:line="240" w:lineRule="auto"/>
        <w:rPr>
          <w:rFonts w:ascii="Effra" w:eastAsia="MS Mincho" w:hAnsi="Effra" w:cs="Times New Roman"/>
          <w:lang w:val="en-US"/>
        </w:rPr>
      </w:pPr>
    </w:p>
    <w:p w14:paraId="561C9272" w14:textId="77777777" w:rsidR="00212850" w:rsidRDefault="00733478" w:rsidP="00733478">
      <w:pPr>
        <w:spacing w:after="0" w:line="240" w:lineRule="auto"/>
        <w:rPr>
          <w:rFonts w:ascii="Effra" w:eastAsia="MS Mincho" w:hAnsi="Effra" w:cs="Times New Roman"/>
          <w:lang w:val="en-US"/>
        </w:rPr>
      </w:pPr>
      <w:r w:rsidRPr="00613C71">
        <w:rPr>
          <w:rFonts w:ascii="Effra" w:eastAsia="MS Mincho" w:hAnsi="Effra" w:cs="Times New Roman"/>
          <w:lang w:val="en-US"/>
        </w:rPr>
        <w:t xml:space="preserve">A Latymer teacher is fully engaged in the school and its </w:t>
      </w:r>
      <w:proofErr w:type="spellStart"/>
      <w:r w:rsidRPr="00613C71">
        <w:rPr>
          <w:rFonts w:ascii="Effra" w:eastAsia="MS Mincho" w:hAnsi="Effra" w:cs="Times New Roman"/>
          <w:lang w:val="en-US"/>
        </w:rPr>
        <w:t>endeavours</w:t>
      </w:r>
      <w:proofErr w:type="spellEnd"/>
      <w:r w:rsidRPr="00613C71">
        <w:rPr>
          <w:rFonts w:ascii="Effra" w:eastAsia="MS Mincho" w:hAnsi="Effra" w:cs="Times New Roman"/>
          <w:lang w:val="en-US"/>
        </w:rPr>
        <w:t xml:space="preserve">. </w:t>
      </w:r>
      <w:r>
        <w:rPr>
          <w:rFonts w:ascii="Effra" w:eastAsia="MS Mincho" w:hAnsi="Effra" w:cs="Times New Roman"/>
          <w:lang w:val="en-US"/>
        </w:rPr>
        <w:t xml:space="preserve"> </w:t>
      </w:r>
      <w:r w:rsidRPr="00613C71">
        <w:rPr>
          <w:rFonts w:ascii="Effra" w:eastAsia="MS Mincho" w:hAnsi="Effra" w:cs="Times New Roman"/>
          <w:lang w:val="en-US"/>
        </w:rPr>
        <w:t xml:space="preserve">A Latymer teacher should be </w:t>
      </w:r>
      <w:proofErr w:type="gramStart"/>
      <w:r w:rsidRPr="00613C71">
        <w:rPr>
          <w:rFonts w:ascii="Effra" w:eastAsia="MS Mincho" w:hAnsi="Effra" w:cs="Times New Roman"/>
          <w:lang w:val="en-US"/>
        </w:rPr>
        <w:t>fully supportive</w:t>
      </w:r>
      <w:proofErr w:type="gramEnd"/>
      <w:r w:rsidRPr="00613C71">
        <w:rPr>
          <w:rFonts w:ascii="Effra" w:eastAsia="MS Mincho" w:hAnsi="Effra" w:cs="Times New Roman"/>
          <w:lang w:val="en-US"/>
        </w:rPr>
        <w:t xml:space="preserve"> of the ethos and values of Latymer Upper School and Prep School. </w:t>
      </w:r>
      <w:r>
        <w:rPr>
          <w:rFonts w:ascii="Effra" w:eastAsia="MS Mincho" w:hAnsi="Effra" w:cs="Times New Roman"/>
          <w:lang w:val="en-US"/>
        </w:rPr>
        <w:t xml:space="preserve"> </w:t>
      </w:r>
      <w:r w:rsidRPr="00613C71">
        <w:rPr>
          <w:rFonts w:ascii="Effra" w:eastAsia="MS Mincho" w:hAnsi="Effra" w:cs="Times New Roman"/>
          <w:lang w:val="en-US"/>
        </w:rPr>
        <w:t xml:space="preserve">A Latymer teacher should also espouse the agreed educational vision, aims and strategy of the school. Typically, they will be critically engaged in the development of school policy and strategy but </w:t>
      </w:r>
      <w:proofErr w:type="gramStart"/>
      <w:r w:rsidRPr="00613C71">
        <w:rPr>
          <w:rFonts w:ascii="Effra" w:eastAsia="MS Mincho" w:hAnsi="Effra" w:cs="Times New Roman"/>
          <w:lang w:val="en-US"/>
        </w:rPr>
        <w:t>fully supportive</w:t>
      </w:r>
      <w:proofErr w:type="gramEnd"/>
      <w:r w:rsidRPr="00613C71">
        <w:rPr>
          <w:rFonts w:ascii="Effra" w:eastAsia="MS Mincho" w:hAnsi="Effra" w:cs="Times New Roman"/>
          <w:lang w:val="en-US"/>
        </w:rPr>
        <w:t xml:space="preserve"> of it once decided.</w:t>
      </w:r>
    </w:p>
    <w:p w14:paraId="4355C746" w14:textId="77BE2EF6" w:rsidR="00733478" w:rsidRPr="00613C71" w:rsidRDefault="00733478" w:rsidP="00733478">
      <w:pPr>
        <w:spacing w:after="0" w:line="240" w:lineRule="auto"/>
        <w:rPr>
          <w:rFonts w:ascii="Effra" w:eastAsia="MS Mincho" w:hAnsi="Effra" w:cs="Times New Roman"/>
          <w:lang w:val="en-US"/>
        </w:rPr>
      </w:pPr>
      <w:bookmarkStart w:id="0" w:name="_GoBack"/>
      <w:bookmarkEnd w:id="0"/>
      <w:r w:rsidRPr="00613C71">
        <w:rPr>
          <w:rFonts w:ascii="Effra" w:eastAsia="MS Mincho" w:hAnsi="Effra" w:cs="Times New Roman"/>
          <w:lang w:val="en-US"/>
        </w:rPr>
        <w:lastRenderedPageBreak/>
        <w:t xml:space="preserve">Latymer teachers see themselves as role models, setting high expectations and as far as possible displaying the same ways of being, thinking and </w:t>
      </w:r>
      <w:proofErr w:type="gramStart"/>
      <w:r w:rsidRPr="00613C71">
        <w:rPr>
          <w:rFonts w:ascii="Effra" w:eastAsia="MS Mincho" w:hAnsi="Effra" w:cs="Times New Roman"/>
          <w:lang w:val="en-US"/>
        </w:rPr>
        <w:t>working</w:t>
      </w:r>
      <w:proofErr w:type="gramEnd"/>
      <w:r w:rsidRPr="00613C71">
        <w:rPr>
          <w:rFonts w:ascii="Effra" w:eastAsia="MS Mincho" w:hAnsi="Effra" w:cs="Times New Roman"/>
          <w:lang w:val="en-US"/>
        </w:rPr>
        <w:t xml:space="preserve"> as we desire to cultivate in our pupils. They are typically warm, kind, generous of spirit and </w:t>
      </w:r>
      <w:proofErr w:type="spellStart"/>
      <w:r w:rsidRPr="00613C71">
        <w:rPr>
          <w:rFonts w:ascii="Effra" w:eastAsia="MS Mincho" w:hAnsi="Effra" w:cs="Times New Roman"/>
          <w:lang w:val="en-US"/>
        </w:rPr>
        <w:t>good-humoured</w:t>
      </w:r>
      <w:proofErr w:type="spellEnd"/>
      <w:r w:rsidRPr="00613C71">
        <w:rPr>
          <w:rFonts w:ascii="Effra" w:eastAsia="MS Mincho" w:hAnsi="Effra" w:cs="Times New Roman"/>
          <w:lang w:val="en-US"/>
        </w:rPr>
        <w:t xml:space="preserve">. </w:t>
      </w:r>
    </w:p>
    <w:p w14:paraId="4CCA9AB3" w14:textId="77777777" w:rsidR="00733478" w:rsidRPr="00613C71" w:rsidRDefault="00733478" w:rsidP="00733478">
      <w:pPr>
        <w:spacing w:after="0" w:line="240" w:lineRule="auto"/>
        <w:rPr>
          <w:rFonts w:ascii="Effra" w:eastAsia="MS Mincho" w:hAnsi="Effra" w:cs="Times New Roman"/>
          <w:lang w:val="en-US"/>
        </w:rPr>
      </w:pPr>
    </w:p>
    <w:p w14:paraId="2BDBB3F7" w14:textId="77777777" w:rsidR="00565EAC" w:rsidRDefault="00733478" w:rsidP="00733478">
      <w:pPr>
        <w:spacing w:after="0" w:line="240" w:lineRule="auto"/>
        <w:rPr>
          <w:rFonts w:ascii="Effra" w:eastAsia="MS Mincho" w:hAnsi="Effra" w:cs="Times New Roman"/>
          <w:lang w:val="en-US"/>
        </w:rPr>
      </w:pPr>
      <w:r w:rsidRPr="00613C71">
        <w:rPr>
          <w:rFonts w:ascii="Effra" w:eastAsia="MS Mincho" w:hAnsi="Effra" w:cs="Verdana"/>
          <w:lang w:val="en-US"/>
        </w:rPr>
        <w:t xml:space="preserve">All Latymer Teachers should aspire to ‘great teaching’ that will </w:t>
      </w:r>
      <w:r w:rsidRPr="00613C71">
        <w:rPr>
          <w:rFonts w:ascii="Effra" w:eastAsia="MS Mincho" w:hAnsi="Effra" w:cs="Verdana"/>
          <w:b/>
          <w:lang w:val="en-US"/>
        </w:rPr>
        <w:t>inspire</w:t>
      </w:r>
      <w:r w:rsidRPr="00613C71">
        <w:rPr>
          <w:rFonts w:ascii="Effra" w:eastAsia="MS Mincho" w:hAnsi="Effra" w:cs="Verdana"/>
          <w:lang w:val="en-US"/>
        </w:rPr>
        <w:t xml:space="preserve"> our pupils both to engage deeply and reflectively in their studies and to develop an enduring love of learning.</w:t>
      </w:r>
    </w:p>
    <w:p w14:paraId="0DFA5D29" w14:textId="77777777" w:rsidR="00565EAC" w:rsidRDefault="00565EAC" w:rsidP="00733478">
      <w:pPr>
        <w:spacing w:after="0" w:line="240" w:lineRule="auto"/>
        <w:rPr>
          <w:rFonts w:ascii="Effra" w:eastAsia="MS Mincho" w:hAnsi="Effra" w:cs="Times New Roman"/>
          <w:lang w:val="en-US"/>
        </w:rPr>
      </w:pPr>
    </w:p>
    <w:p w14:paraId="03AC7556" w14:textId="2693C507" w:rsidR="00733478" w:rsidRPr="00613C71" w:rsidRDefault="00733478" w:rsidP="00733478">
      <w:pPr>
        <w:spacing w:after="0" w:line="240" w:lineRule="auto"/>
        <w:rPr>
          <w:rFonts w:ascii="Effra" w:eastAsia="MS Mincho" w:hAnsi="Effra" w:cs="Times New Roman"/>
          <w:lang w:val="en-US"/>
        </w:rPr>
      </w:pPr>
      <w:r w:rsidRPr="00613C71">
        <w:rPr>
          <w:rFonts w:ascii="Effra" w:eastAsia="MS Mincho" w:hAnsi="Effra" w:cs="Times New Roman"/>
          <w:lang w:val="en-US"/>
        </w:rPr>
        <w:t>Latymer Teachers are/have:</w:t>
      </w:r>
    </w:p>
    <w:p w14:paraId="0A1E2163" w14:textId="77777777" w:rsidR="00733478" w:rsidRPr="00613C71" w:rsidRDefault="00733478" w:rsidP="00733478">
      <w:pPr>
        <w:spacing w:after="0" w:line="240" w:lineRule="auto"/>
        <w:rPr>
          <w:rFonts w:ascii="Effra" w:eastAsia="MS Mincho" w:hAnsi="Effra" w:cs="Times New Roman"/>
          <w:lang w:val="en-US"/>
        </w:rPr>
      </w:pPr>
    </w:p>
    <w:p w14:paraId="40F38ED5"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Scholarly</w:t>
      </w:r>
      <w:r w:rsidRPr="00613C71">
        <w:rPr>
          <w:rFonts w:ascii="Effra" w:eastAsia="MS Mincho" w:hAnsi="Effra" w:cs="Times New Roman"/>
          <w:lang w:val="en-US"/>
        </w:rPr>
        <w:t>: they show deep subject knowledge and understanding and are scholarly in their approach to subject study, keen and interested in developing their subject expertise throughout their professional lives;</w:t>
      </w:r>
    </w:p>
    <w:p w14:paraId="5ABB603D"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Pedagogically skilled</w:t>
      </w:r>
      <w:r w:rsidRPr="00613C71">
        <w:rPr>
          <w:rFonts w:ascii="Effra" w:eastAsia="MS Mincho" w:hAnsi="Effra" w:cs="Times New Roman"/>
          <w:lang w:val="en-US"/>
        </w:rPr>
        <w:t>: they adapt their methods and approach according to the needs of the pupils both individually and collectively that they teach</w:t>
      </w:r>
    </w:p>
    <w:p w14:paraId="6167DC59"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Actively reflective practitioners</w:t>
      </w:r>
      <w:r w:rsidRPr="00613C71">
        <w:rPr>
          <w:rFonts w:ascii="Effra" w:eastAsia="MS Mincho" w:hAnsi="Effra" w:cs="Times New Roman"/>
          <w:lang w:val="en-US"/>
        </w:rPr>
        <w:t>: they are passionate about learning and they constantly seek to improve and to adapt their craft based on best practice, the effective use of technology and the findings of educational research;</w:t>
      </w:r>
    </w:p>
    <w:p w14:paraId="687D3A84"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Individual in their approach</w:t>
      </w:r>
      <w:r w:rsidRPr="00613C71">
        <w:rPr>
          <w:rFonts w:ascii="Effra" w:eastAsia="MS Mincho" w:hAnsi="Effra" w:cs="Times New Roman"/>
          <w:lang w:val="en-US"/>
        </w:rPr>
        <w:t>: whilst learning from best practice and research, their approach to pedagogy is not mechanistic but mediated through the lens of their own skills, character and personality and responsive to the needs of the pupils they are teaching;</w:t>
      </w:r>
    </w:p>
    <w:p w14:paraId="273AC148"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Belief in the education of the whole child</w:t>
      </w:r>
      <w:r w:rsidRPr="00613C71">
        <w:rPr>
          <w:rFonts w:ascii="Effra" w:eastAsia="MS Mincho" w:hAnsi="Effra" w:cs="Times New Roman"/>
          <w:lang w:val="en-US"/>
        </w:rPr>
        <w:t>, reflected in strong commitment the pastoral and co-curricular as well as the academic and intellectual life of the school;</w:t>
      </w:r>
    </w:p>
    <w:p w14:paraId="1415AD24"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Strong concern for the emotional, mental, social and physical wellbeing of pupils</w:t>
      </w:r>
      <w:r w:rsidRPr="00613C71">
        <w:rPr>
          <w:rFonts w:ascii="Effra" w:eastAsia="MS Mincho" w:hAnsi="Effra" w:cs="Times New Roman"/>
          <w:lang w:val="en-US"/>
        </w:rPr>
        <w:t xml:space="preserve"> (and colleagues)</w:t>
      </w:r>
    </w:p>
    <w:p w14:paraId="1EA00A95"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Professional and responsible</w:t>
      </w:r>
      <w:r w:rsidRPr="00613C71">
        <w:rPr>
          <w:rFonts w:ascii="Effra" w:eastAsia="MS Mincho" w:hAnsi="Effra" w:cs="Times New Roman"/>
          <w:lang w:val="en-US"/>
        </w:rPr>
        <w:t xml:space="preserve"> in all aspects of their role as teachers be that as a classroom teacher, a form tutor, an </w:t>
      </w:r>
      <w:proofErr w:type="spellStart"/>
      <w:r w:rsidRPr="00613C71">
        <w:rPr>
          <w:rFonts w:ascii="Effra" w:eastAsia="MS Mincho" w:hAnsi="Effra" w:cs="Times New Roman"/>
          <w:lang w:val="en-US"/>
        </w:rPr>
        <w:t>organiser</w:t>
      </w:r>
      <w:proofErr w:type="spellEnd"/>
      <w:r w:rsidRPr="00613C71">
        <w:rPr>
          <w:rFonts w:ascii="Effra" w:eastAsia="MS Mincho" w:hAnsi="Effra" w:cs="Times New Roman"/>
          <w:lang w:val="en-US"/>
        </w:rPr>
        <w:t>/leader of extra-curricular activity, in their dealings with parents and outside agencies, and as colleagues in the school community;</w:t>
      </w:r>
    </w:p>
    <w:p w14:paraId="7CC2BB0F" w14:textId="77777777" w:rsidR="00733478" w:rsidRPr="00613C71" w:rsidRDefault="00733478" w:rsidP="00733478">
      <w:pPr>
        <w:numPr>
          <w:ilvl w:val="0"/>
          <w:numId w:val="1"/>
        </w:numPr>
        <w:spacing w:after="0" w:line="240" w:lineRule="auto"/>
        <w:contextualSpacing/>
        <w:rPr>
          <w:rFonts w:ascii="Effra" w:eastAsia="MS Mincho" w:hAnsi="Effra" w:cs="Times New Roman"/>
          <w:lang w:val="en-US"/>
        </w:rPr>
      </w:pPr>
      <w:r w:rsidRPr="00613C71">
        <w:rPr>
          <w:rFonts w:ascii="Effra" w:eastAsia="MS Mincho" w:hAnsi="Effra" w:cs="Times New Roman"/>
          <w:b/>
          <w:lang w:val="en-US"/>
        </w:rPr>
        <w:t>A growth mindset</w:t>
      </w:r>
      <w:r w:rsidRPr="00613C71">
        <w:rPr>
          <w:rFonts w:ascii="Effra" w:eastAsia="MS Mincho" w:hAnsi="Effra" w:cs="Times New Roman"/>
          <w:lang w:val="en-US"/>
        </w:rPr>
        <w:t>, understand ‘intelligence’ in its various forms, is malleable and that all children (and adults) can improve;</w:t>
      </w:r>
    </w:p>
    <w:p w14:paraId="558F32D9" w14:textId="77777777" w:rsidR="00733478" w:rsidRPr="00613C71" w:rsidRDefault="00733478" w:rsidP="00733478">
      <w:pPr>
        <w:spacing w:after="0" w:line="240" w:lineRule="auto"/>
        <w:ind w:left="360"/>
        <w:rPr>
          <w:rFonts w:ascii="Effra" w:eastAsia="MS Mincho" w:hAnsi="Effra" w:cs="Times New Roman"/>
          <w:b/>
          <w:i/>
          <w:lang w:val="en-US"/>
        </w:rPr>
      </w:pPr>
    </w:p>
    <w:p w14:paraId="719E872B" w14:textId="77777777" w:rsidR="00733478" w:rsidRPr="00613C71" w:rsidRDefault="00733478" w:rsidP="00733478">
      <w:pPr>
        <w:spacing w:after="0" w:line="240" w:lineRule="auto"/>
        <w:ind w:left="360"/>
        <w:rPr>
          <w:rFonts w:ascii="Effra" w:eastAsia="MS Mincho" w:hAnsi="Effra" w:cs="Times New Roman"/>
          <w:b/>
          <w:i/>
          <w:lang w:val="en-US"/>
        </w:rPr>
      </w:pPr>
      <w:r w:rsidRPr="00613C71">
        <w:rPr>
          <w:rFonts w:ascii="Effra" w:eastAsia="MS Mincho" w:hAnsi="Effra" w:cs="Times New Roman"/>
          <w:i/>
          <w:lang w:val="en-US"/>
        </w:rPr>
        <w:t xml:space="preserve">Latymer teachers aim to be </w:t>
      </w:r>
      <w:r w:rsidRPr="00613C71">
        <w:rPr>
          <w:rFonts w:ascii="Effra" w:eastAsia="MS Mincho" w:hAnsi="Effra" w:cs="Times New Roman"/>
          <w:b/>
          <w:i/>
          <w:lang w:val="en-US"/>
        </w:rPr>
        <w:t xml:space="preserve">lifelong learners and global citizens </w:t>
      </w:r>
      <w:r w:rsidRPr="00613C71">
        <w:rPr>
          <w:rFonts w:ascii="Effra" w:eastAsia="MS Mincho" w:hAnsi="Effra" w:cs="Times New Roman"/>
          <w:i/>
          <w:lang w:val="en-US"/>
        </w:rPr>
        <w:t xml:space="preserve">and to demonstrate those same habits of heart, head and hand that they seek to develop in their pupils. </w:t>
      </w:r>
      <w:proofErr w:type="gramStart"/>
      <w:r w:rsidRPr="00613C71">
        <w:rPr>
          <w:rFonts w:ascii="Effra" w:eastAsia="MS Mincho" w:hAnsi="Effra" w:cs="Times New Roman"/>
          <w:i/>
          <w:lang w:val="en-US"/>
        </w:rPr>
        <w:t>So</w:t>
      </w:r>
      <w:proofErr w:type="gramEnd"/>
      <w:r w:rsidRPr="00613C71">
        <w:rPr>
          <w:rFonts w:ascii="Effra" w:eastAsia="MS Mincho" w:hAnsi="Effra" w:cs="Times New Roman"/>
          <w:i/>
          <w:lang w:val="en-US"/>
        </w:rPr>
        <w:t xml:space="preserve"> Latymer teachers are</w:t>
      </w:r>
      <w:r w:rsidRPr="00613C71">
        <w:rPr>
          <w:rFonts w:ascii="Effra" w:eastAsia="MS Mincho" w:hAnsi="Effra" w:cs="Times New Roman"/>
          <w:b/>
          <w:i/>
          <w:lang w:val="en-US"/>
        </w:rPr>
        <w:t>:</w:t>
      </w:r>
    </w:p>
    <w:p w14:paraId="69B482BE"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Curious, reflective and critical thinkers;</w:t>
      </w:r>
    </w:p>
    <w:p w14:paraId="4D089242"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 xml:space="preserve">Hard-working and committed; </w:t>
      </w:r>
    </w:p>
    <w:p w14:paraId="5CDFC2A5"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 xml:space="preserve">Mindful and resilient, disposed to take appropriate risks, willing to learn from mistakes, and flexible and adaptable in the face of challenges; </w:t>
      </w:r>
    </w:p>
    <w:p w14:paraId="0F3B1786"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 xml:space="preserve">Imaginative, creative and resourceful in seeking solutions to problems; </w:t>
      </w:r>
    </w:p>
    <w:p w14:paraId="69023283"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Self-directing, show initiative and able to work independently;</w:t>
      </w:r>
    </w:p>
    <w:p w14:paraId="1458CCB2"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Collaborative and collegiate, eager to work with others to improve their pedagogy, achieve shared goals, solve problems and assist, value and support their colleagues and the school community generally;</w:t>
      </w:r>
    </w:p>
    <w:p w14:paraId="2DB17ADE"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Caring and compassionate, and interested in, tolerant and respectful of the beliefs and culture of others;</w:t>
      </w:r>
    </w:p>
    <w:p w14:paraId="0CC364F4" w14:textId="77777777" w:rsidR="00733478" w:rsidRPr="00613C71" w:rsidRDefault="00733478" w:rsidP="00733478">
      <w:pPr>
        <w:numPr>
          <w:ilvl w:val="0"/>
          <w:numId w:val="2"/>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Global citizens:</w:t>
      </w:r>
    </w:p>
    <w:p w14:paraId="3F049100" w14:textId="77777777" w:rsidR="00733478" w:rsidRPr="00613C71" w:rsidRDefault="00733478" w:rsidP="00733478">
      <w:pPr>
        <w:numPr>
          <w:ilvl w:val="2"/>
          <w:numId w:val="3"/>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interested in the world around them – locally, nationally and globally;</w:t>
      </w:r>
    </w:p>
    <w:p w14:paraId="2D3B74DC" w14:textId="77777777" w:rsidR="00733478" w:rsidRPr="00613C71" w:rsidRDefault="00733478" w:rsidP="00733478">
      <w:pPr>
        <w:numPr>
          <w:ilvl w:val="2"/>
          <w:numId w:val="3"/>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view intercultural understanding as key to helping improve the world;</w:t>
      </w:r>
    </w:p>
    <w:p w14:paraId="5CFED6D0" w14:textId="77777777" w:rsidR="00733478" w:rsidRPr="00613C71" w:rsidRDefault="00733478" w:rsidP="00733478">
      <w:pPr>
        <w:numPr>
          <w:ilvl w:val="2"/>
          <w:numId w:val="3"/>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concerned for human rights, equity and social justice;</w:t>
      </w:r>
    </w:p>
    <w:p w14:paraId="3783E0ED" w14:textId="77777777" w:rsidR="00733478" w:rsidRPr="00613C71" w:rsidRDefault="00733478" w:rsidP="00733478">
      <w:pPr>
        <w:numPr>
          <w:ilvl w:val="2"/>
          <w:numId w:val="3"/>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concerned about sustainability and the environment;</w:t>
      </w:r>
    </w:p>
    <w:p w14:paraId="5958A522" w14:textId="77777777" w:rsidR="00733478" w:rsidRPr="00613C71" w:rsidRDefault="00733478" w:rsidP="00733478">
      <w:pPr>
        <w:numPr>
          <w:ilvl w:val="2"/>
          <w:numId w:val="3"/>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t>believe that people both as individuals and when working with others can make a difference;</w:t>
      </w:r>
    </w:p>
    <w:p w14:paraId="38C3FCAB" w14:textId="77777777" w:rsidR="00733478" w:rsidRPr="00613C71" w:rsidRDefault="00733478" w:rsidP="00733478">
      <w:pPr>
        <w:numPr>
          <w:ilvl w:val="2"/>
          <w:numId w:val="3"/>
        </w:numPr>
        <w:spacing w:after="0" w:line="240" w:lineRule="auto"/>
        <w:contextualSpacing/>
        <w:rPr>
          <w:rFonts w:ascii="Effra" w:eastAsia="MS Mincho" w:hAnsi="Effra" w:cs="Times New Roman"/>
          <w:lang w:val="en-US"/>
        </w:rPr>
      </w:pPr>
      <w:r w:rsidRPr="00613C71">
        <w:rPr>
          <w:rFonts w:ascii="Effra" w:eastAsia="MS Mincho" w:hAnsi="Effra" w:cs="Times New Roman"/>
          <w:lang w:val="en-US"/>
        </w:rPr>
        <w:lastRenderedPageBreak/>
        <w:t>disposed to act for a better world (in relation to lifestyle and in terms of participation)</w:t>
      </w:r>
    </w:p>
    <w:p w14:paraId="51C0F480" w14:textId="77777777" w:rsidR="00733478" w:rsidRPr="00613C71" w:rsidRDefault="00733478" w:rsidP="00733478">
      <w:pPr>
        <w:spacing w:after="0" w:line="240" w:lineRule="auto"/>
        <w:rPr>
          <w:rFonts w:ascii="Effra" w:eastAsia="MS Mincho" w:hAnsi="Effra" w:cs="Times New Roman"/>
          <w:lang w:val="en-US"/>
        </w:rPr>
      </w:pPr>
    </w:p>
    <w:p w14:paraId="48BAB938" w14:textId="77777777" w:rsidR="00565EAC" w:rsidRDefault="00565EAC" w:rsidP="00733478">
      <w:pPr>
        <w:rPr>
          <w:rFonts w:ascii="Effra" w:eastAsia="MS Mincho" w:hAnsi="Effra" w:cs="Times New Roman"/>
          <w:lang w:val="en-US"/>
        </w:rPr>
      </w:pPr>
    </w:p>
    <w:p w14:paraId="49AC218F" w14:textId="0D31C0B6" w:rsidR="00733478" w:rsidRPr="00D3073D" w:rsidRDefault="00733478" w:rsidP="00733478">
      <w:pPr>
        <w:rPr>
          <w:rFonts w:ascii="Cinzel" w:eastAsia="Times New Roman" w:hAnsi="Cinzel" w:cs="Times New Roman"/>
          <w:bCs/>
          <w:color w:val="0039A6"/>
          <w:kern w:val="28"/>
          <w:sz w:val="28"/>
          <w:szCs w:val="28"/>
          <w:lang w:val="en-US" w:eastAsia="en-GB"/>
          <w14:cntxtAlts/>
        </w:rPr>
      </w:pPr>
      <w:r w:rsidRPr="00D3073D">
        <w:rPr>
          <w:rFonts w:ascii="Cinzel" w:eastAsia="Times New Roman" w:hAnsi="Cinzel" w:cs="Times New Roman"/>
          <w:bCs/>
          <w:color w:val="0039A6"/>
          <w:kern w:val="28"/>
          <w:sz w:val="28"/>
          <w:szCs w:val="28"/>
          <w:lang w:val="en-US" w:eastAsia="en-GB"/>
          <w14:cntxtAlts/>
        </w:rPr>
        <w:t>Professional</w:t>
      </w:r>
      <w:r w:rsidRPr="00826A16">
        <w:rPr>
          <w:rFonts w:ascii="Cinzel" w:eastAsia="Times New Roman" w:hAnsi="Cinzel" w:cs="Times New Roman"/>
          <w:bCs/>
          <w:color w:val="0039A6"/>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Opportunities and</w:t>
      </w:r>
      <w:r w:rsidRPr="00826A16">
        <w:rPr>
          <w:rFonts w:ascii="Cinzel" w:eastAsia="Times New Roman" w:hAnsi="Cinzel" w:cs="Times New Roman"/>
          <w:bCs/>
          <w:color w:val="0039A6"/>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Career</w:t>
      </w:r>
      <w:r w:rsidRPr="00826A16">
        <w:rPr>
          <w:rFonts w:ascii="Cinzel" w:eastAsia="Times New Roman" w:hAnsi="Cinzel" w:cs="Times New Roman"/>
          <w:bCs/>
          <w:color w:val="0039A6"/>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Development</w:t>
      </w:r>
    </w:p>
    <w:p w14:paraId="6B903C8B" w14:textId="77777777" w:rsidR="00733478" w:rsidRPr="00937534" w:rsidRDefault="00733478" w:rsidP="00733478">
      <w:pPr>
        <w:rPr>
          <w:rFonts w:ascii="Effra" w:eastAsia="Times New Roman" w:hAnsi="Effra" w:cs="Arial"/>
          <w:color w:val="000000"/>
          <w:lang w:eastAsia="en-GB"/>
        </w:rPr>
      </w:pPr>
      <w:r w:rsidRPr="00937534">
        <w:rPr>
          <w:rFonts w:ascii="Effra" w:eastAsia="Times New Roman" w:hAnsi="Effra" w:cs="Arial"/>
          <w:color w:val="000000"/>
          <w:lang w:eastAsia="en-GB"/>
        </w:rPr>
        <w:t xml:space="preserve">Latymer has a warm, supportive and friendly common room with around 120 full time teachers. The staff are professional, highly qualified, knowledgeable, </w:t>
      </w:r>
      <w:proofErr w:type="gramStart"/>
      <w:r w:rsidRPr="00937534">
        <w:rPr>
          <w:rFonts w:ascii="Effra" w:eastAsia="Times New Roman" w:hAnsi="Effra" w:cs="Arial"/>
          <w:color w:val="000000"/>
          <w:lang w:eastAsia="en-GB"/>
        </w:rPr>
        <w:t>passionate</w:t>
      </w:r>
      <w:proofErr w:type="gramEnd"/>
      <w:r w:rsidRPr="00937534">
        <w:rPr>
          <w:rFonts w:ascii="Effra" w:eastAsia="Times New Roman" w:hAnsi="Effra" w:cs="Arial"/>
          <w:color w:val="000000"/>
          <w:lang w:eastAsia="en-GB"/>
        </w:rPr>
        <w:t xml:space="preserve"> about their own subjects and understand the importance of the breadth of the educational experience across the school.</w:t>
      </w:r>
    </w:p>
    <w:p w14:paraId="176F9949" w14:textId="77777777" w:rsidR="00733478" w:rsidRPr="00937534" w:rsidRDefault="00733478" w:rsidP="00733478">
      <w:pPr>
        <w:autoSpaceDE w:val="0"/>
        <w:autoSpaceDN w:val="0"/>
        <w:adjustRightInd w:val="0"/>
        <w:spacing w:after="0" w:line="240" w:lineRule="auto"/>
        <w:rPr>
          <w:rFonts w:ascii="Effra" w:eastAsia="Times New Roman" w:hAnsi="Effra" w:cs="Arial"/>
          <w:color w:val="000000"/>
          <w:lang w:eastAsia="en-GB"/>
        </w:rPr>
      </w:pPr>
      <w:r w:rsidRPr="00937534">
        <w:rPr>
          <w:rFonts w:ascii="Effra" w:eastAsia="Times New Roman" w:hAnsi="Effra" w:cs="Arial"/>
          <w:color w:val="000000"/>
          <w:lang w:eastAsia="en-GB"/>
        </w:rPr>
        <w:t xml:space="preserve">Teaching at Latymer involves working daily with pupils who are excited about their learning and who are ready to work collaboratively with their teachers to achieve shared goals. Pupils are quick to share the enthusiasms of their teachers, both academic and those that teachers share through their leadership of broader educational activities throughout the school. Relations between teachers and pupils are excellent, based on a common purpose, friendliness and mutual respect. Pupils and staff enjoy an excellent rapport. </w:t>
      </w:r>
    </w:p>
    <w:p w14:paraId="2F583181" w14:textId="77777777" w:rsidR="00733478" w:rsidRDefault="00733478" w:rsidP="00733478">
      <w:pPr>
        <w:spacing w:after="0" w:line="240" w:lineRule="auto"/>
        <w:rPr>
          <w:rFonts w:ascii="Effra" w:eastAsia="ヒラギノ角ゴ Pro W3" w:hAnsi="Effra" w:cs="Times New Roman"/>
          <w:color w:val="000000"/>
        </w:rPr>
      </w:pPr>
    </w:p>
    <w:p w14:paraId="656FED3D" w14:textId="77777777" w:rsidR="00733478" w:rsidRDefault="009E7E75" w:rsidP="009E7E75">
      <w:pPr>
        <w:spacing w:after="0" w:line="240" w:lineRule="auto"/>
        <w:ind w:right="-46" w:hanging="360"/>
        <w:rPr>
          <w:rFonts w:ascii="Effra" w:eastAsia="ヒラギノ角ゴ Pro W3" w:hAnsi="Effra" w:cs="Times New Roman"/>
          <w:color w:val="000000"/>
        </w:rPr>
      </w:pPr>
      <w:r>
        <w:rPr>
          <w:rFonts w:ascii="Effra" w:eastAsia="ヒラギノ角ゴ Pro W3" w:hAnsi="Effra" w:cs="Times New Roman"/>
          <w:color w:val="000000"/>
        </w:rPr>
        <w:t xml:space="preserve">         </w:t>
      </w:r>
      <w:r w:rsidR="00733478" w:rsidRPr="009E7E75">
        <w:rPr>
          <w:rFonts w:ascii="Effra" w:eastAsia="ヒラギノ角ゴ Pro W3" w:hAnsi="Effra" w:cs="Times New Roman"/>
          <w:color w:val="000000"/>
        </w:rPr>
        <w:t xml:space="preserve">The school is dedicated to a policy of professional and career development and invests time and resources into making our excellent staff even better, with a coaching approach at the heart of this process. A Deputy Head has overall responsibility for staff development and all staff participate in an annual and on-going Professional Review Process.  </w:t>
      </w:r>
      <w:r w:rsidRPr="009E7E75">
        <w:rPr>
          <w:rFonts w:ascii="Effra" w:eastAsia="ヒラギノ角ゴ Pro W3" w:hAnsi="Effra" w:cs="Times New Roman"/>
          <w:color w:val="000000"/>
        </w:rPr>
        <w:t xml:space="preserve">This year we have introduced protected time within the school day for professional development; a </w:t>
      </w:r>
      <w:r>
        <w:rPr>
          <w:rFonts w:ascii="Effra" w:eastAsia="ヒラギノ角ゴ Pro W3" w:hAnsi="Effra" w:cs="Times New Roman"/>
          <w:color w:val="000000"/>
        </w:rPr>
        <w:t>T</w:t>
      </w:r>
      <w:r w:rsidRPr="009E7E75">
        <w:rPr>
          <w:rFonts w:ascii="Effra" w:eastAsia="ヒラギノ角ゴ Pro W3" w:hAnsi="Effra" w:cs="Times New Roman"/>
          <w:color w:val="000000"/>
        </w:rPr>
        <w:t xml:space="preserve">eaching and </w:t>
      </w:r>
      <w:r>
        <w:rPr>
          <w:rFonts w:ascii="Effra" w:eastAsia="ヒラギノ角ゴ Pro W3" w:hAnsi="Effra" w:cs="Times New Roman"/>
          <w:color w:val="000000"/>
        </w:rPr>
        <w:t>L</w:t>
      </w:r>
      <w:r w:rsidRPr="009E7E75">
        <w:rPr>
          <w:rFonts w:ascii="Effra" w:eastAsia="ヒラギノ角ゴ Pro W3" w:hAnsi="Effra" w:cs="Times New Roman"/>
          <w:color w:val="000000"/>
        </w:rPr>
        <w:t xml:space="preserve">earning </w:t>
      </w:r>
      <w:r>
        <w:rPr>
          <w:rFonts w:ascii="Effra" w:eastAsia="ヒラギノ角ゴ Pro W3" w:hAnsi="Effra" w:cs="Times New Roman"/>
          <w:color w:val="000000"/>
        </w:rPr>
        <w:t>A</w:t>
      </w:r>
      <w:r w:rsidRPr="009E7E75">
        <w:rPr>
          <w:rFonts w:ascii="Effra" w:eastAsia="ヒラギノ角ゴ Pro W3" w:hAnsi="Effra" w:cs="Times New Roman"/>
          <w:color w:val="000000"/>
        </w:rPr>
        <w:t xml:space="preserve">wards </w:t>
      </w:r>
      <w:r>
        <w:rPr>
          <w:rFonts w:ascii="Effra" w:eastAsia="ヒラギノ角ゴ Pro W3" w:hAnsi="Effra" w:cs="Times New Roman"/>
          <w:color w:val="000000"/>
        </w:rPr>
        <w:t>F</w:t>
      </w:r>
      <w:r w:rsidRPr="009E7E75">
        <w:rPr>
          <w:rFonts w:ascii="Effra" w:eastAsia="ヒラギノ角ゴ Pro W3" w:hAnsi="Effra" w:cs="Times New Roman"/>
          <w:color w:val="000000"/>
        </w:rPr>
        <w:t>und to support teachers’</w:t>
      </w:r>
      <w:r w:rsidRPr="009E7E75">
        <w:rPr>
          <w:rFonts w:ascii="Effra" w:eastAsia="Calibri" w:hAnsi="Effra" w:cs="Calibri"/>
          <w:spacing w:val="-1"/>
          <w:lang w:val="en-US"/>
        </w:rPr>
        <w:t xml:space="preserve"> </w:t>
      </w:r>
      <w:r w:rsidRPr="009E7E75">
        <w:rPr>
          <w:rFonts w:ascii="Effra" w:eastAsia="Calibri" w:hAnsi="Effra" w:cs="Calibri"/>
          <w:lang w:val="en-US"/>
        </w:rPr>
        <w:t>s</w:t>
      </w:r>
      <w:r w:rsidRPr="009E7E75">
        <w:rPr>
          <w:rFonts w:ascii="Effra" w:eastAsia="Calibri" w:hAnsi="Effra" w:cs="Calibri"/>
          <w:spacing w:val="-1"/>
          <w:lang w:val="en-US"/>
        </w:rPr>
        <w:t>ch</w:t>
      </w:r>
      <w:r w:rsidRPr="009E7E75">
        <w:rPr>
          <w:rFonts w:ascii="Effra" w:eastAsia="Calibri" w:hAnsi="Effra" w:cs="Calibri"/>
          <w:lang w:val="en-US"/>
        </w:rPr>
        <w:t>olarly</w:t>
      </w:r>
      <w:r w:rsidRPr="009E7E75">
        <w:rPr>
          <w:rFonts w:ascii="Effra" w:eastAsia="Calibri" w:hAnsi="Effra" w:cs="Calibri"/>
          <w:spacing w:val="-1"/>
          <w:lang w:val="en-US"/>
        </w:rPr>
        <w:t xml:space="preserve"> </w:t>
      </w:r>
      <w:r w:rsidRPr="009E7E75">
        <w:rPr>
          <w:rFonts w:ascii="Effra" w:eastAsia="Calibri" w:hAnsi="Effra" w:cs="Calibri"/>
          <w:spacing w:val="-2"/>
          <w:lang w:val="en-US"/>
        </w:rPr>
        <w:t>a</w:t>
      </w:r>
      <w:r w:rsidRPr="009E7E75">
        <w:rPr>
          <w:rFonts w:ascii="Effra" w:eastAsia="Calibri" w:hAnsi="Effra" w:cs="Calibri"/>
          <w:spacing w:val="-1"/>
          <w:lang w:val="en-US"/>
        </w:rPr>
        <w:t>n</w:t>
      </w:r>
      <w:r w:rsidRPr="009E7E75">
        <w:rPr>
          <w:rFonts w:ascii="Effra" w:eastAsia="Calibri" w:hAnsi="Effra" w:cs="Calibri"/>
          <w:lang w:val="en-US"/>
        </w:rPr>
        <w:t xml:space="preserve">d </w:t>
      </w:r>
      <w:r w:rsidRPr="009E7E75">
        <w:rPr>
          <w:rFonts w:ascii="Effra" w:eastAsia="Calibri" w:hAnsi="Effra" w:cs="Calibri"/>
          <w:spacing w:val="1"/>
          <w:lang w:val="en-US"/>
        </w:rPr>
        <w:t>p</w:t>
      </w:r>
      <w:r w:rsidRPr="009E7E75">
        <w:rPr>
          <w:rFonts w:ascii="Effra" w:eastAsia="Calibri" w:hAnsi="Effra" w:cs="Calibri"/>
          <w:lang w:val="en-US"/>
        </w:rPr>
        <w:t>e</w:t>
      </w:r>
      <w:r w:rsidRPr="009E7E75">
        <w:rPr>
          <w:rFonts w:ascii="Effra" w:eastAsia="Calibri" w:hAnsi="Effra" w:cs="Calibri"/>
          <w:spacing w:val="1"/>
          <w:lang w:val="en-US"/>
        </w:rPr>
        <w:t>d</w:t>
      </w:r>
      <w:r w:rsidRPr="009E7E75">
        <w:rPr>
          <w:rFonts w:ascii="Effra" w:eastAsia="Calibri" w:hAnsi="Effra" w:cs="Calibri"/>
          <w:lang w:val="en-US"/>
        </w:rPr>
        <w:t>agogi</w:t>
      </w:r>
      <w:r w:rsidRPr="009E7E75">
        <w:rPr>
          <w:rFonts w:ascii="Effra" w:eastAsia="Calibri" w:hAnsi="Effra" w:cs="Calibri"/>
          <w:spacing w:val="-1"/>
          <w:lang w:val="en-US"/>
        </w:rPr>
        <w:t>c</w:t>
      </w:r>
      <w:r w:rsidRPr="009E7E75">
        <w:rPr>
          <w:rFonts w:ascii="Effra" w:eastAsia="Calibri" w:hAnsi="Effra" w:cs="Calibri"/>
          <w:lang w:val="en-US"/>
        </w:rPr>
        <w:t>al</w:t>
      </w:r>
      <w:r w:rsidRPr="009E7E75">
        <w:rPr>
          <w:rFonts w:ascii="Effra" w:eastAsia="Calibri" w:hAnsi="Effra" w:cs="Calibri"/>
          <w:spacing w:val="-3"/>
          <w:lang w:val="en-US"/>
        </w:rPr>
        <w:t xml:space="preserve"> </w:t>
      </w:r>
      <w:r w:rsidRPr="009E7E75">
        <w:rPr>
          <w:rFonts w:ascii="Effra" w:eastAsia="Calibri" w:hAnsi="Effra" w:cs="Calibri"/>
          <w:spacing w:val="1"/>
          <w:lang w:val="en-US"/>
        </w:rPr>
        <w:t>d</w:t>
      </w:r>
      <w:r w:rsidRPr="009E7E75">
        <w:rPr>
          <w:rFonts w:ascii="Effra" w:eastAsia="Calibri" w:hAnsi="Effra" w:cs="Calibri"/>
          <w:lang w:val="en-US"/>
        </w:rPr>
        <w:t>eve</w:t>
      </w:r>
      <w:r w:rsidRPr="009E7E75">
        <w:rPr>
          <w:rFonts w:ascii="Effra" w:eastAsia="Calibri" w:hAnsi="Effra" w:cs="Calibri"/>
          <w:spacing w:val="-2"/>
          <w:lang w:val="en-US"/>
        </w:rPr>
        <w:t>l</w:t>
      </w:r>
      <w:r w:rsidRPr="009E7E75">
        <w:rPr>
          <w:rFonts w:ascii="Effra" w:eastAsia="Calibri" w:hAnsi="Effra" w:cs="Calibri"/>
          <w:lang w:val="en-US"/>
        </w:rPr>
        <w:t>o</w:t>
      </w:r>
      <w:r w:rsidRPr="009E7E75">
        <w:rPr>
          <w:rFonts w:ascii="Effra" w:eastAsia="Calibri" w:hAnsi="Effra" w:cs="Calibri"/>
          <w:spacing w:val="1"/>
          <w:lang w:val="en-US"/>
        </w:rPr>
        <w:t>p</w:t>
      </w:r>
      <w:r w:rsidRPr="009E7E75">
        <w:rPr>
          <w:rFonts w:ascii="Effra" w:eastAsia="Calibri" w:hAnsi="Effra" w:cs="Calibri"/>
          <w:spacing w:val="-2"/>
          <w:lang w:val="en-US"/>
        </w:rPr>
        <w:t>m</w:t>
      </w:r>
      <w:r w:rsidRPr="009E7E75">
        <w:rPr>
          <w:rFonts w:ascii="Effra" w:eastAsia="Calibri" w:hAnsi="Effra" w:cs="Calibri"/>
          <w:lang w:val="en-US"/>
        </w:rPr>
        <w:t>e</w:t>
      </w:r>
      <w:r w:rsidRPr="009E7E75">
        <w:rPr>
          <w:rFonts w:ascii="Effra" w:eastAsia="Calibri" w:hAnsi="Effra" w:cs="Calibri"/>
          <w:spacing w:val="-1"/>
          <w:lang w:val="en-US"/>
        </w:rPr>
        <w:t>n</w:t>
      </w:r>
      <w:r w:rsidRPr="009E7E75">
        <w:rPr>
          <w:rFonts w:ascii="Effra" w:eastAsia="Calibri" w:hAnsi="Effra" w:cs="Calibri"/>
          <w:spacing w:val="1"/>
          <w:lang w:val="en-US"/>
        </w:rPr>
        <w:t>t</w:t>
      </w:r>
      <w:r>
        <w:rPr>
          <w:rFonts w:ascii="Effra" w:eastAsia="Calibri" w:hAnsi="Effra" w:cs="Calibri"/>
          <w:spacing w:val="1"/>
          <w:lang w:val="en-US"/>
        </w:rPr>
        <w:t>; and r</w:t>
      </w:r>
      <w:r w:rsidRPr="009E7E75">
        <w:rPr>
          <w:rFonts w:ascii="Calibri" w:eastAsia="Calibri" w:hAnsi="Calibri" w:cs="Calibri"/>
          <w:bCs/>
          <w:spacing w:val="-1"/>
          <w:sz w:val="24"/>
          <w:szCs w:val="24"/>
          <w:lang w:val="en-US"/>
        </w:rPr>
        <w:t>eg</w:t>
      </w:r>
      <w:r w:rsidRPr="009E7E75">
        <w:rPr>
          <w:rFonts w:ascii="Calibri" w:eastAsia="Calibri" w:hAnsi="Calibri" w:cs="Calibri"/>
          <w:bCs/>
          <w:spacing w:val="1"/>
          <w:sz w:val="24"/>
          <w:szCs w:val="24"/>
          <w:lang w:val="en-US"/>
        </w:rPr>
        <w:t>ul</w:t>
      </w:r>
      <w:r w:rsidRPr="009E7E75">
        <w:rPr>
          <w:rFonts w:ascii="Calibri" w:eastAsia="Calibri" w:hAnsi="Calibri" w:cs="Calibri"/>
          <w:bCs/>
          <w:spacing w:val="-1"/>
          <w:sz w:val="24"/>
          <w:szCs w:val="24"/>
          <w:lang w:val="en-US"/>
        </w:rPr>
        <w:t>a</w:t>
      </w:r>
      <w:r w:rsidRPr="009E7E75">
        <w:rPr>
          <w:rFonts w:ascii="Calibri" w:eastAsia="Calibri" w:hAnsi="Calibri" w:cs="Calibri"/>
          <w:bCs/>
          <w:sz w:val="24"/>
          <w:szCs w:val="24"/>
          <w:lang w:val="en-US"/>
        </w:rPr>
        <w:t>r</w:t>
      </w:r>
      <w:r w:rsidRPr="009E7E75">
        <w:rPr>
          <w:rFonts w:ascii="Calibri" w:eastAsia="Calibri" w:hAnsi="Calibri" w:cs="Calibri"/>
          <w:bCs/>
          <w:spacing w:val="-1"/>
          <w:sz w:val="24"/>
          <w:szCs w:val="24"/>
          <w:lang w:val="en-US"/>
        </w:rPr>
        <w:t xml:space="preserve"> </w:t>
      </w:r>
      <w:r w:rsidRPr="009E7E75">
        <w:rPr>
          <w:rFonts w:ascii="Calibri" w:eastAsia="Calibri" w:hAnsi="Calibri" w:cs="Calibri"/>
          <w:bCs/>
          <w:spacing w:val="1"/>
          <w:sz w:val="24"/>
          <w:szCs w:val="24"/>
          <w:lang w:val="en-US"/>
        </w:rPr>
        <w:t>pr</w:t>
      </w:r>
      <w:r w:rsidRPr="009E7E75">
        <w:rPr>
          <w:rFonts w:ascii="Calibri" w:eastAsia="Calibri" w:hAnsi="Calibri" w:cs="Calibri"/>
          <w:bCs/>
          <w:spacing w:val="-2"/>
          <w:sz w:val="24"/>
          <w:szCs w:val="24"/>
          <w:lang w:val="en-US"/>
        </w:rPr>
        <w:t>o</w:t>
      </w:r>
      <w:r w:rsidRPr="009E7E75">
        <w:rPr>
          <w:rFonts w:ascii="Calibri" w:eastAsia="Calibri" w:hAnsi="Calibri" w:cs="Calibri"/>
          <w:bCs/>
          <w:spacing w:val="1"/>
          <w:sz w:val="24"/>
          <w:szCs w:val="24"/>
          <w:lang w:val="en-US"/>
        </w:rPr>
        <w:t>f</w:t>
      </w:r>
      <w:r w:rsidRPr="009E7E75">
        <w:rPr>
          <w:rFonts w:ascii="Calibri" w:eastAsia="Calibri" w:hAnsi="Calibri" w:cs="Calibri"/>
          <w:bCs/>
          <w:spacing w:val="-1"/>
          <w:sz w:val="24"/>
          <w:szCs w:val="24"/>
          <w:lang w:val="en-US"/>
        </w:rPr>
        <w:t>e</w:t>
      </w:r>
      <w:r w:rsidRPr="009E7E75">
        <w:rPr>
          <w:rFonts w:ascii="Calibri" w:eastAsia="Calibri" w:hAnsi="Calibri" w:cs="Calibri"/>
          <w:bCs/>
          <w:sz w:val="24"/>
          <w:szCs w:val="24"/>
          <w:lang w:val="en-US"/>
        </w:rPr>
        <w:t>ss</w:t>
      </w:r>
      <w:r w:rsidRPr="009E7E75">
        <w:rPr>
          <w:rFonts w:ascii="Calibri" w:eastAsia="Calibri" w:hAnsi="Calibri" w:cs="Calibri"/>
          <w:bCs/>
          <w:spacing w:val="1"/>
          <w:sz w:val="24"/>
          <w:szCs w:val="24"/>
          <w:lang w:val="en-US"/>
        </w:rPr>
        <w:t>i</w:t>
      </w:r>
      <w:r w:rsidRPr="009E7E75">
        <w:rPr>
          <w:rFonts w:ascii="Calibri" w:eastAsia="Calibri" w:hAnsi="Calibri" w:cs="Calibri"/>
          <w:bCs/>
          <w:sz w:val="24"/>
          <w:szCs w:val="24"/>
          <w:lang w:val="en-US"/>
        </w:rPr>
        <w:t>o</w:t>
      </w:r>
      <w:r w:rsidRPr="009E7E75">
        <w:rPr>
          <w:rFonts w:ascii="Calibri" w:eastAsia="Calibri" w:hAnsi="Calibri" w:cs="Calibri"/>
          <w:bCs/>
          <w:spacing w:val="1"/>
          <w:sz w:val="24"/>
          <w:szCs w:val="24"/>
          <w:lang w:val="en-US"/>
        </w:rPr>
        <w:t>n</w:t>
      </w:r>
      <w:r w:rsidRPr="009E7E75">
        <w:rPr>
          <w:rFonts w:ascii="Calibri" w:eastAsia="Calibri" w:hAnsi="Calibri" w:cs="Calibri"/>
          <w:bCs/>
          <w:spacing w:val="-1"/>
          <w:sz w:val="24"/>
          <w:szCs w:val="24"/>
          <w:lang w:val="en-US"/>
        </w:rPr>
        <w:t>a</w:t>
      </w:r>
      <w:r w:rsidRPr="009E7E75">
        <w:rPr>
          <w:rFonts w:ascii="Calibri" w:eastAsia="Calibri" w:hAnsi="Calibri" w:cs="Calibri"/>
          <w:bCs/>
          <w:sz w:val="24"/>
          <w:szCs w:val="24"/>
          <w:lang w:val="en-US"/>
        </w:rPr>
        <w:t>l</w:t>
      </w:r>
      <w:r w:rsidRPr="009E7E75">
        <w:rPr>
          <w:rFonts w:ascii="Calibri" w:eastAsia="Calibri" w:hAnsi="Calibri" w:cs="Calibri"/>
          <w:bCs/>
          <w:spacing w:val="-9"/>
          <w:sz w:val="24"/>
          <w:szCs w:val="24"/>
          <w:lang w:val="en-US"/>
        </w:rPr>
        <w:t xml:space="preserve"> </w:t>
      </w:r>
      <w:r w:rsidRPr="009E7E75">
        <w:rPr>
          <w:rFonts w:ascii="Calibri" w:eastAsia="Calibri" w:hAnsi="Calibri" w:cs="Calibri"/>
          <w:bCs/>
          <w:spacing w:val="1"/>
          <w:sz w:val="24"/>
          <w:szCs w:val="24"/>
          <w:lang w:val="en-US"/>
        </w:rPr>
        <w:t>d</w:t>
      </w:r>
      <w:r w:rsidRPr="009E7E75">
        <w:rPr>
          <w:rFonts w:ascii="Calibri" w:eastAsia="Calibri" w:hAnsi="Calibri" w:cs="Calibri"/>
          <w:bCs/>
          <w:spacing w:val="-3"/>
          <w:sz w:val="24"/>
          <w:szCs w:val="24"/>
          <w:lang w:val="en-US"/>
        </w:rPr>
        <w:t>e</w:t>
      </w:r>
      <w:r w:rsidRPr="009E7E75">
        <w:rPr>
          <w:rFonts w:ascii="Calibri" w:eastAsia="Calibri" w:hAnsi="Calibri" w:cs="Calibri"/>
          <w:bCs/>
          <w:sz w:val="24"/>
          <w:szCs w:val="24"/>
          <w:lang w:val="en-US"/>
        </w:rPr>
        <w:t>v</w:t>
      </w:r>
      <w:r w:rsidRPr="009E7E75">
        <w:rPr>
          <w:rFonts w:ascii="Calibri" w:eastAsia="Calibri" w:hAnsi="Calibri" w:cs="Calibri"/>
          <w:bCs/>
          <w:spacing w:val="-2"/>
          <w:sz w:val="24"/>
          <w:szCs w:val="24"/>
          <w:lang w:val="en-US"/>
        </w:rPr>
        <w:t>e</w:t>
      </w:r>
      <w:r w:rsidRPr="009E7E75">
        <w:rPr>
          <w:rFonts w:ascii="Calibri" w:eastAsia="Calibri" w:hAnsi="Calibri" w:cs="Calibri"/>
          <w:bCs/>
          <w:spacing w:val="1"/>
          <w:sz w:val="24"/>
          <w:szCs w:val="24"/>
          <w:lang w:val="en-US"/>
        </w:rPr>
        <w:t>l</w:t>
      </w:r>
      <w:r w:rsidRPr="009E7E75">
        <w:rPr>
          <w:rFonts w:ascii="Calibri" w:eastAsia="Calibri" w:hAnsi="Calibri" w:cs="Calibri"/>
          <w:bCs/>
          <w:sz w:val="24"/>
          <w:szCs w:val="24"/>
          <w:lang w:val="en-US"/>
        </w:rPr>
        <w:t>o</w:t>
      </w:r>
      <w:r w:rsidRPr="009E7E75">
        <w:rPr>
          <w:rFonts w:ascii="Calibri" w:eastAsia="Calibri" w:hAnsi="Calibri" w:cs="Calibri"/>
          <w:bCs/>
          <w:spacing w:val="1"/>
          <w:sz w:val="24"/>
          <w:szCs w:val="24"/>
          <w:lang w:val="en-US"/>
        </w:rPr>
        <w:t>p</w:t>
      </w:r>
      <w:r w:rsidRPr="009E7E75">
        <w:rPr>
          <w:rFonts w:ascii="Calibri" w:eastAsia="Calibri" w:hAnsi="Calibri" w:cs="Calibri"/>
          <w:bCs/>
          <w:spacing w:val="-1"/>
          <w:sz w:val="24"/>
          <w:szCs w:val="24"/>
          <w:lang w:val="en-US"/>
        </w:rPr>
        <w:t>me</w:t>
      </w:r>
      <w:r w:rsidRPr="009E7E75">
        <w:rPr>
          <w:rFonts w:ascii="Calibri" w:eastAsia="Calibri" w:hAnsi="Calibri" w:cs="Calibri"/>
          <w:bCs/>
          <w:spacing w:val="1"/>
          <w:sz w:val="24"/>
          <w:szCs w:val="24"/>
          <w:lang w:val="en-US"/>
        </w:rPr>
        <w:t>n</w:t>
      </w:r>
      <w:r w:rsidRPr="009E7E75">
        <w:rPr>
          <w:rFonts w:ascii="Calibri" w:eastAsia="Calibri" w:hAnsi="Calibri" w:cs="Calibri"/>
          <w:bCs/>
          <w:sz w:val="24"/>
          <w:szCs w:val="24"/>
          <w:lang w:val="en-US"/>
        </w:rPr>
        <w:t>t</w:t>
      </w:r>
      <w:r w:rsidRPr="009E7E75">
        <w:rPr>
          <w:rFonts w:ascii="Calibri" w:eastAsia="Calibri" w:hAnsi="Calibri" w:cs="Calibri"/>
          <w:bCs/>
          <w:spacing w:val="-3"/>
          <w:sz w:val="24"/>
          <w:szCs w:val="24"/>
          <w:lang w:val="en-US"/>
        </w:rPr>
        <w:t xml:space="preserve"> </w:t>
      </w:r>
      <w:r w:rsidRPr="009E7E75">
        <w:rPr>
          <w:rFonts w:ascii="Calibri" w:eastAsia="Calibri" w:hAnsi="Calibri" w:cs="Calibri"/>
          <w:bCs/>
          <w:sz w:val="24"/>
          <w:szCs w:val="24"/>
          <w:lang w:val="en-US"/>
        </w:rPr>
        <w:t>t</w:t>
      </w:r>
      <w:r w:rsidRPr="009E7E75">
        <w:rPr>
          <w:rFonts w:ascii="Calibri" w:eastAsia="Calibri" w:hAnsi="Calibri" w:cs="Calibri"/>
          <w:bCs/>
          <w:spacing w:val="2"/>
          <w:sz w:val="24"/>
          <w:szCs w:val="24"/>
          <w:lang w:val="en-US"/>
        </w:rPr>
        <w:t>i</w:t>
      </w:r>
      <w:r w:rsidRPr="009E7E75">
        <w:rPr>
          <w:rFonts w:ascii="Calibri" w:eastAsia="Calibri" w:hAnsi="Calibri" w:cs="Calibri"/>
          <w:bCs/>
          <w:spacing w:val="-1"/>
          <w:sz w:val="24"/>
          <w:szCs w:val="24"/>
          <w:lang w:val="en-US"/>
        </w:rPr>
        <w:t>me</w:t>
      </w:r>
      <w:r w:rsidRPr="009E7E75">
        <w:rPr>
          <w:rFonts w:ascii="Calibri" w:eastAsia="Calibri" w:hAnsi="Calibri" w:cs="Calibri"/>
          <w:bCs/>
          <w:sz w:val="24"/>
          <w:szCs w:val="24"/>
          <w:lang w:val="en-US"/>
        </w:rPr>
        <w:t>s</w:t>
      </w:r>
      <w:r w:rsidRPr="009E7E75">
        <w:rPr>
          <w:rFonts w:ascii="Calibri" w:eastAsia="Calibri" w:hAnsi="Calibri" w:cs="Calibri"/>
          <w:bCs/>
          <w:spacing w:val="-2"/>
          <w:sz w:val="24"/>
          <w:szCs w:val="24"/>
          <w:lang w:val="en-US"/>
        </w:rPr>
        <w:t xml:space="preserve"> </w:t>
      </w:r>
      <w:r w:rsidRPr="009E7E75">
        <w:rPr>
          <w:rFonts w:ascii="Calibri" w:eastAsia="Calibri" w:hAnsi="Calibri" w:cs="Calibri"/>
          <w:spacing w:val="1"/>
          <w:sz w:val="24"/>
          <w:szCs w:val="24"/>
          <w:lang w:val="en-US"/>
        </w:rPr>
        <w:t>f</w:t>
      </w:r>
      <w:r w:rsidRPr="009E7E75">
        <w:rPr>
          <w:rFonts w:ascii="Calibri" w:eastAsia="Calibri" w:hAnsi="Calibri" w:cs="Calibri"/>
          <w:sz w:val="24"/>
          <w:szCs w:val="24"/>
          <w:lang w:val="en-US"/>
        </w:rPr>
        <w:t>or</w:t>
      </w:r>
      <w:r w:rsidRPr="009E7E75">
        <w:rPr>
          <w:rFonts w:ascii="Calibri" w:eastAsia="Calibri" w:hAnsi="Calibri" w:cs="Calibri"/>
          <w:spacing w:val="-2"/>
          <w:sz w:val="24"/>
          <w:szCs w:val="24"/>
          <w:lang w:val="en-US"/>
        </w:rPr>
        <w:t xml:space="preserve"> </w:t>
      </w:r>
      <w:r w:rsidRPr="009E7E75">
        <w:rPr>
          <w:rFonts w:ascii="Calibri" w:eastAsia="Calibri" w:hAnsi="Calibri" w:cs="Calibri"/>
          <w:sz w:val="24"/>
          <w:szCs w:val="24"/>
          <w:lang w:val="en-US"/>
        </w:rPr>
        <w:t>s</w:t>
      </w:r>
      <w:r w:rsidRPr="009E7E75">
        <w:rPr>
          <w:rFonts w:ascii="Calibri" w:eastAsia="Calibri" w:hAnsi="Calibri" w:cs="Calibri"/>
          <w:spacing w:val="1"/>
          <w:sz w:val="24"/>
          <w:szCs w:val="24"/>
          <w:lang w:val="en-US"/>
        </w:rPr>
        <w:t>t</w:t>
      </w:r>
      <w:r w:rsidRPr="009E7E75">
        <w:rPr>
          <w:rFonts w:ascii="Calibri" w:eastAsia="Calibri" w:hAnsi="Calibri" w:cs="Calibri"/>
          <w:sz w:val="24"/>
          <w:szCs w:val="24"/>
          <w:lang w:val="en-US"/>
        </w:rPr>
        <w:t>a</w:t>
      </w:r>
      <w:r w:rsidRPr="009E7E75">
        <w:rPr>
          <w:rFonts w:ascii="Calibri" w:eastAsia="Calibri" w:hAnsi="Calibri" w:cs="Calibri"/>
          <w:spacing w:val="-1"/>
          <w:sz w:val="24"/>
          <w:szCs w:val="24"/>
          <w:lang w:val="en-US"/>
        </w:rPr>
        <w:t>f</w:t>
      </w:r>
      <w:r w:rsidRPr="009E7E75">
        <w:rPr>
          <w:rFonts w:ascii="Calibri" w:eastAsia="Calibri" w:hAnsi="Calibri" w:cs="Calibri"/>
          <w:sz w:val="24"/>
          <w:szCs w:val="24"/>
          <w:lang w:val="en-US"/>
        </w:rPr>
        <w:t>f</w:t>
      </w:r>
      <w:r w:rsidRPr="009E7E75">
        <w:rPr>
          <w:rFonts w:ascii="Calibri" w:eastAsia="Calibri" w:hAnsi="Calibri" w:cs="Calibri"/>
          <w:spacing w:val="2"/>
          <w:sz w:val="24"/>
          <w:szCs w:val="24"/>
          <w:lang w:val="en-US"/>
        </w:rPr>
        <w:t xml:space="preserve"> </w:t>
      </w:r>
      <w:r w:rsidRPr="009E7E75">
        <w:rPr>
          <w:rFonts w:ascii="Calibri" w:eastAsia="Calibri" w:hAnsi="Calibri" w:cs="Calibri"/>
          <w:spacing w:val="-1"/>
          <w:sz w:val="24"/>
          <w:szCs w:val="24"/>
          <w:lang w:val="en-US"/>
        </w:rPr>
        <w:t>t</w:t>
      </w:r>
      <w:r w:rsidRPr="009E7E75">
        <w:rPr>
          <w:rFonts w:ascii="Calibri" w:eastAsia="Calibri" w:hAnsi="Calibri" w:cs="Calibri"/>
          <w:sz w:val="24"/>
          <w:szCs w:val="24"/>
          <w:lang w:val="en-US"/>
        </w:rPr>
        <w:t>o g</w:t>
      </w:r>
      <w:r w:rsidRPr="009E7E75">
        <w:rPr>
          <w:rFonts w:ascii="Calibri" w:eastAsia="Calibri" w:hAnsi="Calibri" w:cs="Calibri"/>
          <w:spacing w:val="-2"/>
          <w:sz w:val="24"/>
          <w:szCs w:val="24"/>
          <w:lang w:val="en-US"/>
        </w:rPr>
        <w:t>e</w:t>
      </w:r>
      <w:r w:rsidRPr="009E7E75">
        <w:rPr>
          <w:rFonts w:ascii="Calibri" w:eastAsia="Calibri" w:hAnsi="Calibri" w:cs="Calibri"/>
          <w:sz w:val="24"/>
          <w:szCs w:val="24"/>
          <w:lang w:val="en-US"/>
        </w:rPr>
        <w:t>t</w:t>
      </w:r>
      <w:r w:rsidRPr="009E7E75">
        <w:rPr>
          <w:rFonts w:ascii="Calibri" w:eastAsia="Calibri" w:hAnsi="Calibri" w:cs="Calibri"/>
          <w:spacing w:val="-3"/>
          <w:sz w:val="24"/>
          <w:szCs w:val="24"/>
          <w:lang w:val="en-US"/>
        </w:rPr>
        <w:t xml:space="preserve"> </w:t>
      </w:r>
      <w:r w:rsidRPr="009E7E75">
        <w:rPr>
          <w:rFonts w:ascii="Calibri" w:eastAsia="Calibri" w:hAnsi="Calibri" w:cs="Calibri"/>
          <w:spacing w:val="1"/>
          <w:sz w:val="24"/>
          <w:szCs w:val="24"/>
          <w:lang w:val="en-US"/>
        </w:rPr>
        <w:t>t</w:t>
      </w:r>
      <w:r w:rsidRPr="009E7E75">
        <w:rPr>
          <w:rFonts w:ascii="Calibri" w:eastAsia="Calibri" w:hAnsi="Calibri" w:cs="Calibri"/>
          <w:sz w:val="24"/>
          <w:szCs w:val="24"/>
          <w:lang w:val="en-US"/>
        </w:rPr>
        <w:t>og</w:t>
      </w:r>
      <w:r w:rsidRPr="009E7E75">
        <w:rPr>
          <w:rFonts w:ascii="Calibri" w:eastAsia="Calibri" w:hAnsi="Calibri" w:cs="Calibri"/>
          <w:spacing w:val="-2"/>
          <w:sz w:val="24"/>
          <w:szCs w:val="24"/>
          <w:lang w:val="en-US"/>
        </w:rPr>
        <w:t>e</w:t>
      </w:r>
      <w:r w:rsidRPr="009E7E75">
        <w:rPr>
          <w:rFonts w:ascii="Calibri" w:eastAsia="Calibri" w:hAnsi="Calibri" w:cs="Calibri"/>
          <w:spacing w:val="1"/>
          <w:sz w:val="24"/>
          <w:szCs w:val="24"/>
          <w:lang w:val="en-US"/>
        </w:rPr>
        <w:t>th</w:t>
      </w:r>
      <w:r w:rsidRPr="009E7E75">
        <w:rPr>
          <w:rFonts w:ascii="Calibri" w:eastAsia="Calibri" w:hAnsi="Calibri" w:cs="Calibri"/>
          <w:sz w:val="24"/>
          <w:szCs w:val="24"/>
          <w:lang w:val="en-US"/>
        </w:rPr>
        <w:t>er</w:t>
      </w:r>
      <w:r w:rsidRPr="009E7E75">
        <w:rPr>
          <w:rFonts w:ascii="Calibri" w:eastAsia="Calibri" w:hAnsi="Calibri" w:cs="Calibri"/>
          <w:spacing w:val="-7"/>
          <w:sz w:val="24"/>
          <w:szCs w:val="24"/>
          <w:lang w:val="en-US"/>
        </w:rPr>
        <w:t xml:space="preserve"> </w:t>
      </w:r>
      <w:r w:rsidRPr="009E7E75">
        <w:rPr>
          <w:rFonts w:ascii="Calibri" w:eastAsia="Calibri" w:hAnsi="Calibri" w:cs="Calibri"/>
          <w:spacing w:val="1"/>
          <w:sz w:val="24"/>
          <w:szCs w:val="24"/>
          <w:lang w:val="en-US"/>
        </w:rPr>
        <w:t>f</w:t>
      </w:r>
      <w:r w:rsidRPr="009E7E75">
        <w:rPr>
          <w:rFonts w:ascii="Calibri" w:eastAsia="Calibri" w:hAnsi="Calibri" w:cs="Calibri"/>
          <w:spacing w:val="-2"/>
          <w:sz w:val="24"/>
          <w:szCs w:val="24"/>
          <w:lang w:val="en-US"/>
        </w:rPr>
        <w:t>o</w:t>
      </w:r>
      <w:r w:rsidRPr="009E7E75">
        <w:rPr>
          <w:rFonts w:ascii="Calibri" w:eastAsia="Calibri" w:hAnsi="Calibri" w:cs="Calibri"/>
          <w:sz w:val="24"/>
          <w:szCs w:val="24"/>
          <w:lang w:val="en-US"/>
        </w:rPr>
        <w:t xml:space="preserve">r </w:t>
      </w:r>
      <w:r>
        <w:rPr>
          <w:rFonts w:ascii="Calibri" w:eastAsia="Calibri" w:hAnsi="Calibri" w:cs="Calibri"/>
          <w:sz w:val="24"/>
          <w:szCs w:val="24"/>
          <w:lang w:val="en-US"/>
        </w:rPr>
        <w:t xml:space="preserve">collaborative </w:t>
      </w:r>
      <w:r w:rsidRPr="009E7E75">
        <w:rPr>
          <w:rFonts w:ascii="Calibri" w:eastAsia="Calibri" w:hAnsi="Calibri" w:cs="Calibri"/>
          <w:spacing w:val="-1"/>
          <w:sz w:val="24"/>
          <w:szCs w:val="24"/>
          <w:lang w:val="en-US"/>
        </w:rPr>
        <w:t>p</w:t>
      </w:r>
      <w:r w:rsidRPr="009E7E75">
        <w:rPr>
          <w:rFonts w:ascii="Calibri" w:eastAsia="Calibri" w:hAnsi="Calibri" w:cs="Calibri"/>
          <w:sz w:val="24"/>
          <w:szCs w:val="24"/>
          <w:lang w:val="en-US"/>
        </w:rPr>
        <w:t>r</w:t>
      </w:r>
      <w:r w:rsidRPr="009E7E75">
        <w:rPr>
          <w:rFonts w:ascii="Calibri" w:eastAsia="Calibri" w:hAnsi="Calibri" w:cs="Calibri"/>
          <w:spacing w:val="1"/>
          <w:sz w:val="24"/>
          <w:szCs w:val="24"/>
          <w:lang w:val="en-US"/>
        </w:rPr>
        <w:t>o</w:t>
      </w:r>
      <w:r w:rsidRPr="009E7E75">
        <w:rPr>
          <w:rFonts w:ascii="Calibri" w:eastAsia="Calibri" w:hAnsi="Calibri" w:cs="Calibri"/>
          <w:spacing w:val="-1"/>
          <w:sz w:val="24"/>
          <w:szCs w:val="24"/>
          <w:lang w:val="en-US"/>
        </w:rPr>
        <w:t>f</w:t>
      </w:r>
      <w:r w:rsidRPr="009E7E75">
        <w:rPr>
          <w:rFonts w:ascii="Calibri" w:eastAsia="Calibri" w:hAnsi="Calibri" w:cs="Calibri"/>
          <w:sz w:val="24"/>
          <w:szCs w:val="24"/>
          <w:lang w:val="en-US"/>
        </w:rPr>
        <w:t>essi</w:t>
      </w:r>
      <w:r w:rsidRPr="009E7E75">
        <w:rPr>
          <w:rFonts w:ascii="Calibri" w:eastAsia="Calibri" w:hAnsi="Calibri" w:cs="Calibri"/>
          <w:spacing w:val="1"/>
          <w:sz w:val="24"/>
          <w:szCs w:val="24"/>
          <w:lang w:val="en-US"/>
        </w:rPr>
        <w:t>on</w:t>
      </w:r>
      <w:r w:rsidRPr="009E7E75">
        <w:rPr>
          <w:rFonts w:ascii="Calibri" w:eastAsia="Calibri" w:hAnsi="Calibri" w:cs="Calibri"/>
          <w:sz w:val="24"/>
          <w:szCs w:val="24"/>
          <w:lang w:val="en-US"/>
        </w:rPr>
        <w:t xml:space="preserve">al </w:t>
      </w:r>
      <w:r w:rsidRPr="009E7E75">
        <w:rPr>
          <w:rFonts w:ascii="Calibri" w:eastAsia="Calibri" w:hAnsi="Calibri" w:cs="Calibri"/>
          <w:spacing w:val="1"/>
          <w:sz w:val="24"/>
          <w:szCs w:val="24"/>
          <w:lang w:val="en-US"/>
        </w:rPr>
        <w:t>d</w:t>
      </w:r>
      <w:r w:rsidRPr="009E7E75">
        <w:rPr>
          <w:rFonts w:ascii="Calibri" w:eastAsia="Calibri" w:hAnsi="Calibri" w:cs="Calibri"/>
          <w:sz w:val="24"/>
          <w:szCs w:val="24"/>
          <w:lang w:val="en-US"/>
        </w:rPr>
        <w:t>evel</w:t>
      </w:r>
      <w:r w:rsidRPr="009E7E75">
        <w:rPr>
          <w:rFonts w:ascii="Calibri" w:eastAsia="Calibri" w:hAnsi="Calibri" w:cs="Calibri"/>
          <w:spacing w:val="-1"/>
          <w:sz w:val="24"/>
          <w:szCs w:val="24"/>
          <w:lang w:val="en-US"/>
        </w:rPr>
        <w:t>o</w:t>
      </w:r>
      <w:r w:rsidRPr="009E7E75">
        <w:rPr>
          <w:rFonts w:ascii="Calibri" w:eastAsia="Calibri" w:hAnsi="Calibri" w:cs="Calibri"/>
          <w:spacing w:val="1"/>
          <w:sz w:val="24"/>
          <w:szCs w:val="24"/>
          <w:lang w:val="en-US"/>
        </w:rPr>
        <w:t>p</w:t>
      </w:r>
      <w:r w:rsidRPr="009E7E75">
        <w:rPr>
          <w:rFonts w:ascii="Calibri" w:eastAsia="Calibri" w:hAnsi="Calibri" w:cs="Calibri"/>
          <w:sz w:val="24"/>
          <w:szCs w:val="24"/>
          <w:lang w:val="en-US"/>
        </w:rPr>
        <w:t>ment</w:t>
      </w:r>
      <w:r w:rsidRPr="009E7E75">
        <w:rPr>
          <w:rFonts w:ascii="Effra" w:eastAsia="Calibri" w:hAnsi="Effra" w:cs="Calibri"/>
          <w:lang w:val="en-US"/>
        </w:rPr>
        <w:t>.</w:t>
      </w:r>
      <w:r>
        <w:rPr>
          <w:rFonts w:ascii="Effra" w:eastAsia="Calibri" w:hAnsi="Effra" w:cs="Calibri"/>
          <w:lang w:val="en-US"/>
        </w:rPr>
        <w:t xml:space="preserve"> </w:t>
      </w:r>
      <w:r w:rsidR="00733478" w:rsidRPr="00883E7B">
        <w:rPr>
          <w:rFonts w:ascii="Effra" w:eastAsia="ヒラギノ角ゴ Pro W3" w:hAnsi="Effra" w:cs="Times New Roman"/>
          <w:color w:val="000000"/>
        </w:rPr>
        <w:t xml:space="preserve">Teachers at all levels </w:t>
      </w:r>
      <w:proofErr w:type="gramStart"/>
      <w:r w:rsidR="00733478" w:rsidRPr="00883E7B">
        <w:rPr>
          <w:rFonts w:ascii="Effra" w:eastAsia="ヒラギノ角ゴ Pro W3" w:hAnsi="Effra" w:cs="Times New Roman"/>
          <w:color w:val="000000"/>
        </w:rPr>
        <w:t>are also given</w:t>
      </w:r>
      <w:proofErr w:type="gramEnd"/>
      <w:r w:rsidR="00733478" w:rsidRPr="00883E7B">
        <w:rPr>
          <w:rFonts w:ascii="Effra" w:eastAsia="ヒラギノ角ゴ Pro W3" w:hAnsi="Effra" w:cs="Times New Roman"/>
          <w:color w:val="000000"/>
        </w:rPr>
        <w:t xml:space="preserve"> the opportunity to sit on committees and working groups that help develop the policies and future direction of the school. </w:t>
      </w:r>
    </w:p>
    <w:p w14:paraId="11ED3307" w14:textId="77777777" w:rsidR="00733478" w:rsidRPr="00883E7B" w:rsidRDefault="00733478" w:rsidP="00733478">
      <w:pPr>
        <w:spacing w:after="0" w:line="240" w:lineRule="auto"/>
        <w:rPr>
          <w:rFonts w:ascii="Effra" w:eastAsia="ヒラギノ角ゴ Pro W3" w:hAnsi="Effra" w:cs="Times New Roman"/>
          <w:color w:val="000000"/>
        </w:rPr>
      </w:pPr>
    </w:p>
    <w:p w14:paraId="53CB3C4E" w14:textId="77777777" w:rsidR="00733478" w:rsidRDefault="00733478" w:rsidP="00733478">
      <w:pPr>
        <w:autoSpaceDE w:val="0"/>
        <w:autoSpaceDN w:val="0"/>
        <w:adjustRightInd w:val="0"/>
        <w:spacing w:after="0" w:line="240" w:lineRule="auto"/>
        <w:rPr>
          <w:rFonts w:ascii="Effra" w:eastAsia="Times New Roman" w:hAnsi="Effra" w:cs="Arial"/>
          <w:color w:val="000000"/>
          <w:lang w:eastAsia="en-GB"/>
        </w:rPr>
      </w:pPr>
      <w:r w:rsidRPr="00937534">
        <w:rPr>
          <w:rFonts w:ascii="Effra" w:eastAsia="Times New Roman" w:hAnsi="Effra" w:cs="Arial"/>
          <w:color w:val="000000"/>
          <w:lang w:eastAsia="en-GB"/>
        </w:rPr>
        <w:t>Latymer operates its own salary scale, with salaries considerably above those paid in the maintained sector. The salary scale takes into account the overall contribution made by the staff to the life of the school, and includes a London Allowance.</w:t>
      </w:r>
    </w:p>
    <w:p w14:paraId="36D54EFC" w14:textId="77777777" w:rsidR="00733478" w:rsidRPr="00937534" w:rsidRDefault="00733478" w:rsidP="00733478">
      <w:pPr>
        <w:autoSpaceDE w:val="0"/>
        <w:autoSpaceDN w:val="0"/>
        <w:adjustRightInd w:val="0"/>
        <w:spacing w:after="0" w:line="240" w:lineRule="auto"/>
        <w:rPr>
          <w:rFonts w:ascii="Effra" w:eastAsia="Times New Roman" w:hAnsi="Effra" w:cs="Arial"/>
          <w:color w:val="000000"/>
          <w:lang w:eastAsia="en-GB"/>
        </w:rPr>
      </w:pPr>
    </w:p>
    <w:p w14:paraId="3043DA70" w14:textId="77777777" w:rsidR="00733478" w:rsidRDefault="00733478" w:rsidP="00733478">
      <w:pPr>
        <w:widowControl w:val="0"/>
        <w:spacing w:before="32" w:after="0" w:line="240" w:lineRule="auto"/>
        <w:ind w:right="-301"/>
        <w:rPr>
          <w:rFonts w:ascii="Cinzel" w:eastAsia="Times New Roman" w:hAnsi="Cinzel" w:cs="Times New Roman"/>
          <w:bCs/>
          <w:color w:val="0039A6"/>
          <w:kern w:val="28"/>
          <w:sz w:val="28"/>
          <w:szCs w:val="28"/>
          <w:lang w:val="en-US" w:eastAsia="en-GB"/>
          <w14:cntxtAlts/>
        </w:rPr>
      </w:pPr>
    </w:p>
    <w:p w14:paraId="361FB9B4" w14:textId="77777777" w:rsidR="00733478" w:rsidRPr="00D3073D" w:rsidRDefault="00733478" w:rsidP="00733478">
      <w:pPr>
        <w:widowControl w:val="0"/>
        <w:spacing w:before="32" w:after="0" w:line="240" w:lineRule="auto"/>
        <w:ind w:right="-301"/>
        <w:rPr>
          <w:rFonts w:ascii="Cinzel" w:eastAsia="Times New Roman" w:hAnsi="Cinzel" w:cs="Times New Roman"/>
          <w:bCs/>
          <w:color w:val="0039A6"/>
          <w:kern w:val="28"/>
          <w:sz w:val="28"/>
          <w:szCs w:val="28"/>
          <w:lang w:val="en-US" w:eastAsia="en-GB"/>
          <w14:cntxtAlts/>
        </w:rPr>
      </w:pPr>
      <w:r w:rsidRPr="00D3073D">
        <w:rPr>
          <w:rFonts w:ascii="Cinzel" w:eastAsia="Times New Roman" w:hAnsi="Cinzel" w:cs="Times New Roman"/>
          <w:bCs/>
          <w:color w:val="0039A6"/>
          <w:kern w:val="28"/>
          <w:sz w:val="28"/>
          <w:szCs w:val="28"/>
          <w:lang w:val="en-US" w:eastAsia="en-GB"/>
          <w14:cntxtAlts/>
        </w:rPr>
        <w:t>The</w:t>
      </w:r>
      <w:r w:rsidRPr="00D3073D">
        <w:rPr>
          <w:rFonts w:ascii="Cinzel" w:eastAsia="Times New Roman" w:hAnsi="Cinzel" w:cs="Times New Roman"/>
          <w:bCs/>
          <w:color w:val="0039A6"/>
          <w:spacing w:val="15"/>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Lower</w:t>
      </w:r>
      <w:r w:rsidRPr="00D3073D">
        <w:rPr>
          <w:rFonts w:ascii="Cinzel" w:eastAsia="Times New Roman" w:hAnsi="Cinzel" w:cs="Times New Roman"/>
          <w:bCs/>
          <w:color w:val="0039A6"/>
          <w:spacing w:val="15"/>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School</w:t>
      </w:r>
      <w:r w:rsidRPr="00D3073D">
        <w:rPr>
          <w:rFonts w:ascii="Cinzel" w:eastAsia="Times New Roman" w:hAnsi="Cinzel" w:cs="Times New Roman"/>
          <w:bCs/>
          <w:color w:val="0039A6"/>
          <w:spacing w:val="15"/>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and</w:t>
      </w:r>
      <w:r w:rsidRPr="00D3073D">
        <w:rPr>
          <w:rFonts w:ascii="Cinzel" w:eastAsia="Times New Roman" w:hAnsi="Cinzel" w:cs="Times New Roman"/>
          <w:bCs/>
          <w:color w:val="0039A6"/>
          <w:spacing w:val="15"/>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Middle School</w:t>
      </w:r>
    </w:p>
    <w:p w14:paraId="7A23FF03" w14:textId="77777777" w:rsidR="00733478" w:rsidRPr="00D3073D" w:rsidRDefault="00733478" w:rsidP="00733478">
      <w:pPr>
        <w:widowControl w:val="0"/>
        <w:spacing w:before="32" w:after="0" w:line="240" w:lineRule="auto"/>
        <w:ind w:right="-301"/>
        <w:rPr>
          <w:rFonts w:ascii="Effra" w:eastAsia="Times New Roman" w:hAnsi="Effra" w:cs="Times New Roman"/>
          <w:bCs/>
          <w:color w:val="0039A6"/>
          <w:kern w:val="28"/>
          <w:lang w:val="en-US" w:eastAsia="en-GB"/>
          <w14:cntxtAlts/>
        </w:rPr>
      </w:pPr>
    </w:p>
    <w:p w14:paraId="51FB0103" w14:textId="77777777" w:rsidR="00733478" w:rsidRDefault="00733478" w:rsidP="00733478">
      <w:pPr>
        <w:autoSpaceDE w:val="0"/>
        <w:autoSpaceDN w:val="0"/>
        <w:adjustRightInd w:val="0"/>
        <w:spacing w:after="0" w:line="240" w:lineRule="auto"/>
        <w:rPr>
          <w:rFonts w:ascii="Effra" w:eastAsia="Times New Roman" w:hAnsi="Effra" w:cs="Arial"/>
          <w:color w:val="000000"/>
          <w:lang w:eastAsia="en-GB"/>
        </w:rPr>
      </w:pPr>
      <w:r w:rsidRPr="00937534">
        <w:rPr>
          <w:rFonts w:ascii="Effra" w:eastAsia="Times New Roman" w:hAnsi="Effra" w:cs="Arial"/>
          <w:color w:val="000000"/>
          <w:lang w:eastAsia="en-GB"/>
        </w:rPr>
        <w:t>The main entry is at 11+ (Year 7). An active, friendly and caring school for pupils with good academic ability,  Latymer  values  independence  of  thought  and  academic success  within  the  security  of  a  strong  pastoral  care  system  of tutors,  Heads  of  Year  and  Heads  of  Division. Years  7 – 9  study separate  sciences,  classics,  computing,  music  and  drama,  as  well  as  the usual  core  curriculum.  GCSE choice is wide and pupils generally study 9 or 10 GCSEs in addition to our own ‘World Perspectives’ course.</w:t>
      </w:r>
    </w:p>
    <w:p w14:paraId="2562B1B9" w14:textId="77777777" w:rsidR="00733478" w:rsidRDefault="00733478" w:rsidP="00733478">
      <w:pPr>
        <w:widowControl w:val="0"/>
        <w:spacing w:after="0" w:line="240" w:lineRule="auto"/>
        <w:rPr>
          <w:rFonts w:ascii="Effra" w:eastAsia="Times New Roman" w:hAnsi="Effra" w:cs="Times New Roman"/>
          <w:color w:val="000000"/>
          <w:kern w:val="28"/>
          <w:lang w:val="en-US" w:eastAsia="en-GB"/>
          <w14:cntxtAlts/>
        </w:rPr>
      </w:pPr>
    </w:p>
    <w:p w14:paraId="5648D3AF" w14:textId="77777777" w:rsidR="00733478" w:rsidRPr="00937534" w:rsidRDefault="00733478" w:rsidP="00733478">
      <w:pPr>
        <w:widowControl w:val="0"/>
        <w:spacing w:after="0" w:line="240" w:lineRule="auto"/>
        <w:rPr>
          <w:rFonts w:ascii="Effra" w:eastAsia="Times New Roman" w:hAnsi="Effra" w:cs="Times New Roman"/>
          <w:color w:val="000000"/>
          <w:kern w:val="28"/>
          <w:lang w:val="en-US" w:eastAsia="en-GB"/>
          <w14:cntxtAlts/>
        </w:rPr>
      </w:pPr>
    </w:p>
    <w:p w14:paraId="42EDB35F" w14:textId="77777777" w:rsidR="00733478" w:rsidRPr="00D3073D" w:rsidRDefault="00733478" w:rsidP="00733478">
      <w:pPr>
        <w:widowControl w:val="0"/>
        <w:spacing w:after="0" w:line="240" w:lineRule="auto"/>
        <w:ind w:right="-20"/>
        <w:rPr>
          <w:rFonts w:ascii="Cinzel" w:eastAsia="Times New Roman" w:hAnsi="Cinzel" w:cs="Times New Roman"/>
          <w:bCs/>
          <w:color w:val="0039A6"/>
          <w:kern w:val="28"/>
          <w:sz w:val="28"/>
          <w:szCs w:val="28"/>
          <w:lang w:val="en-US" w:eastAsia="en-GB"/>
          <w14:cntxtAlts/>
        </w:rPr>
      </w:pPr>
      <w:r w:rsidRPr="00D3073D">
        <w:rPr>
          <w:rFonts w:ascii="Cinzel" w:eastAsia="Times New Roman" w:hAnsi="Cinzel" w:cs="Times New Roman"/>
          <w:bCs/>
          <w:color w:val="0039A6"/>
          <w:kern w:val="28"/>
          <w:sz w:val="28"/>
          <w:szCs w:val="28"/>
          <w:lang w:val="en-US" w:eastAsia="en-GB"/>
          <w14:cntxtAlts/>
        </w:rPr>
        <w:t>The</w:t>
      </w:r>
      <w:r w:rsidRPr="00D3073D">
        <w:rPr>
          <w:rFonts w:ascii="Cinzel" w:eastAsia="Times New Roman" w:hAnsi="Cinzel" w:cs="Times New Roman"/>
          <w:bCs/>
          <w:color w:val="0039A6"/>
          <w:spacing w:val="15"/>
          <w:kern w:val="28"/>
          <w:sz w:val="28"/>
          <w:szCs w:val="28"/>
          <w:lang w:val="en-US" w:eastAsia="en-GB"/>
          <w14:cntxtAlts/>
        </w:rPr>
        <w:t xml:space="preserve"> </w:t>
      </w:r>
      <w:r w:rsidRPr="00D3073D">
        <w:rPr>
          <w:rFonts w:ascii="Cinzel" w:eastAsia="Times New Roman" w:hAnsi="Cinzel" w:cs="Times New Roman"/>
          <w:bCs/>
          <w:color w:val="0039A6"/>
          <w:kern w:val="28"/>
          <w:sz w:val="28"/>
          <w:szCs w:val="28"/>
          <w:lang w:val="en-US" w:eastAsia="en-GB"/>
          <w14:cntxtAlts/>
        </w:rPr>
        <w:t>Sixth</w:t>
      </w:r>
      <w:r w:rsidRPr="00D3073D">
        <w:rPr>
          <w:rFonts w:ascii="Cinzel" w:eastAsia="Times New Roman" w:hAnsi="Cinzel" w:cs="Times New Roman"/>
          <w:bCs/>
          <w:color w:val="0039A6"/>
          <w:spacing w:val="15"/>
          <w:kern w:val="28"/>
          <w:sz w:val="28"/>
          <w:szCs w:val="28"/>
          <w:lang w:val="en-US" w:eastAsia="en-GB"/>
          <w14:cntxtAlts/>
        </w:rPr>
        <w:t xml:space="preserve"> </w:t>
      </w:r>
      <w:r w:rsidRPr="00D3073D">
        <w:rPr>
          <w:rFonts w:ascii="Cinzel" w:eastAsia="Times New Roman" w:hAnsi="Cinzel" w:cs="Times New Roman"/>
          <w:bCs/>
          <w:color w:val="0039A6"/>
          <w:spacing w:val="-23"/>
          <w:kern w:val="28"/>
          <w:sz w:val="28"/>
          <w:szCs w:val="28"/>
          <w:lang w:val="en-US" w:eastAsia="en-GB"/>
          <w14:cntxtAlts/>
        </w:rPr>
        <w:t>F</w:t>
      </w:r>
      <w:r w:rsidRPr="00D3073D">
        <w:rPr>
          <w:rFonts w:ascii="Cinzel" w:eastAsia="Times New Roman" w:hAnsi="Cinzel" w:cs="Times New Roman"/>
          <w:bCs/>
          <w:color w:val="0039A6"/>
          <w:kern w:val="28"/>
          <w:sz w:val="28"/>
          <w:szCs w:val="28"/>
          <w:lang w:val="en-US" w:eastAsia="en-GB"/>
          <w14:cntxtAlts/>
        </w:rPr>
        <w:t>orm</w:t>
      </w:r>
    </w:p>
    <w:p w14:paraId="34071256" w14:textId="77777777" w:rsidR="00733478" w:rsidRPr="009216EF" w:rsidRDefault="00733478" w:rsidP="00733478">
      <w:pPr>
        <w:widowControl w:val="0"/>
        <w:spacing w:after="0" w:line="240" w:lineRule="auto"/>
        <w:ind w:right="-20"/>
        <w:rPr>
          <w:rFonts w:ascii="Effra" w:eastAsia="Times New Roman" w:hAnsi="Effra" w:cs="Times New Roman"/>
          <w:color w:val="000000"/>
          <w:kern w:val="28"/>
          <w:lang w:val="en-US" w:eastAsia="en-GB"/>
          <w14:cntxtAlts/>
        </w:rPr>
      </w:pPr>
      <w:r w:rsidRPr="009216EF">
        <w:rPr>
          <w:rFonts w:ascii="Effra" w:eastAsia="Times New Roman" w:hAnsi="Effra" w:cs="Times New Roman"/>
          <w:color w:val="000000"/>
          <w:kern w:val="28"/>
          <w:lang w:val="en-US" w:eastAsia="en-GB"/>
          <w14:cntxtAlts/>
        </w:rPr>
        <w:t> </w:t>
      </w:r>
    </w:p>
    <w:p w14:paraId="0E574A62" w14:textId="77777777" w:rsidR="00733478" w:rsidRPr="009216EF" w:rsidRDefault="00733478" w:rsidP="00733478">
      <w:pPr>
        <w:autoSpaceDE w:val="0"/>
        <w:autoSpaceDN w:val="0"/>
        <w:adjustRightInd w:val="0"/>
        <w:spacing w:after="0" w:line="240" w:lineRule="auto"/>
        <w:rPr>
          <w:rFonts w:ascii="Effra" w:eastAsia="Times New Roman" w:hAnsi="Effra" w:cs="Arial"/>
          <w:color w:val="000000"/>
          <w:lang w:eastAsia="en-GB"/>
        </w:rPr>
      </w:pPr>
      <w:r w:rsidRPr="009216EF">
        <w:rPr>
          <w:rFonts w:ascii="Effra" w:eastAsia="Times New Roman" w:hAnsi="Effra" w:cs="Arial"/>
          <w:color w:val="000000"/>
          <w:lang w:eastAsia="en-GB"/>
        </w:rPr>
        <w:t xml:space="preserve">Middle School pupils move directly into the Sixth Form, and there is an external 16+ entry of 30 – 40 students.   All Sixth Form students choose to study </w:t>
      </w:r>
      <w:proofErr w:type="gramStart"/>
      <w:r w:rsidRPr="009216EF">
        <w:rPr>
          <w:rFonts w:ascii="Effra" w:eastAsia="Times New Roman" w:hAnsi="Effra" w:cs="Arial"/>
          <w:color w:val="000000"/>
          <w:lang w:eastAsia="en-GB"/>
        </w:rPr>
        <w:t>3</w:t>
      </w:r>
      <w:proofErr w:type="gramEnd"/>
      <w:r w:rsidRPr="009216EF">
        <w:rPr>
          <w:rFonts w:ascii="Effra" w:eastAsia="Times New Roman" w:hAnsi="Effra" w:cs="Arial"/>
          <w:color w:val="000000"/>
          <w:lang w:eastAsia="en-GB"/>
        </w:rPr>
        <w:t xml:space="preserve"> or 4 A level or Pre-U courses from a curriculum offering over 30 subjects. The Extended Project, some AS, and some Pre-U short courses are also available. Classes are small and offer students the opportunity to receive specialised attention. Students </w:t>
      </w:r>
      <w:proofErr w:type="gramStart"/>
      <w:r w:rsidRPr="009216EF">
        <w:rPr>
          <w:rFonts w:ascii="Effra" w:eastAsia="Times New Roman" w:hAnsi="Effra" w:cs="Arial"/>
          <w:color w:val="000000"/>
          <w:lang w:eastAsia="en-GB"/>
        </w:rPr>
        <w:t>are carefully prepared</w:t>
      </w:r>
      <w:proofErr w:type="gramEnd"/>
      <w:r w:rsidRPr="009216EF">
        <w:rPr>
          <w:rFonts w:ascii="Effra" w:eastAsia="Times New Roman" w:hAnsi="Effra" w:cs="Arial"/>
          <w:color w:val="000000"/>
          <w:lang w:eastAsia="en-GB"/>
        </w:rPr>
        <w:t xml:space="preserve"> for Higher Education, via a well-resourced Careers Department.</w:t>
      </w:r>
    </w:p>
    <w:p w14:paraId="45CD3C9C" w14:textId="77777777" w:rsidR="00733478" w:rsidRPr="009216EF" w:rsidRDefault="00733478" w:rsidP="00733478">
      <w:pPr>
        <w:autoSpaceDE w:val="0"/>
        <w:autoSpaceDN w:val="0"/>
        <w:adjustRightInd w:val="0"/>
        <w:spacing w:after="0" w:line="240" w:lineRule="auto"/>
        <w:rPr>
          <w:rFonts w:ascii="Effra" w:eastAsia="Times New Roman" w:hAnsi="Effra" w:cs="Arial"/>
          <w:color w:val="000000"/>
          <w:lang w:eastAsia="en-GB"/>
        </w:rPr>
      </w:pPr>
    </w:p>
    <w:p w14:paraId="526152D3" w14:textId="77777777" w:rsidR="00212850" w:rsidRDefault="00733478" w:rsidP="00733478">
      <w:pPr>
        <w:autoSpaceDE w:val="0"/>
        <w:autoSpaceDN w:val="0"/>
        <w:adjustRightInd w:val="0"/>
        <w:spacing w:after="0" w:line="240" w:lineRule="auto"/>
        <w:rPr>
          <w:rFonts w:ascii="Effra" w:eastAsia="Times New Roman" w:hAnsi="Effra" w:cs="Arial"/>
          <w:color w:val="000000"/>
          <w:lang w:eastAsia="en-GB"/>
        </w:rPr>
      </w:pPr>
      <w:r w:rsidRPr="009216EF">
        <w:rPr>
          <w:rFonts w:ascii="Effra" w:eastAsia="Times New Roman" w:hAnsi="Effra" w:cs="Arial"/>
          <w:color w:val="000000"/>
          <w:lang w:eastAsia="en-GB"/>
        </w:rPr>
        <w:t>Latymer Upper School aspires to be the school of first choice for the most able girls and boys in West London. The facilities are outstanding, with significant investment in recent years.</w:t>
      </w:r>
    </w:p>
    <w:p w14:paraId="4CD38D5F" w14:textId="77777777" w:rsidR="00212850" w:rsidRDefault="00212850" w:rsidP="00733478">
      <w:pPr>
        <w:autoSpaceDE w:val="0"/>
        <w:autoSpaceDN w:val="0"/>
        <w:adjustRightInd w:val="0"/>
        <w:spacing w:after="0" w:line="240" w:lineRule="auto"/>
        <w:rPr>
          <w:rFonts w:ascii="Effra" w:eastAsia="Times New Roman" w:hAnsi="Effra" w:cs="Arial"/>
          <w:color w:val="000000"/>
          <w:lang w:eastAsia="en-GB"/>
        </w:rPr>
      </w:pPr>
    </w:p>
    <w:p w14:paraId="2F6D6A17" w14:textId="77777777" w:rsidR="00212850" w:rsidRDefault="00212850" w:rsidP="00733478">
      <w:pPr>
        <w:autoSpaceDE w:val="0"/>
        <w:autoSpaceDN w:val="0"/>
        <w:adjustRightInd w:val="0"/>
        <w:spacing w:after="0" w:line="240" w:lineRule="auto"/>
        <w:rPr>
          <w:rFonts w:ascii="Effra" w:eastAsia="Times New Roman" w:hAnsi="Effra" w:cs="Arial"/>
          <w:color w:val="000000"/>
          <w:lang w:eastAsia="en-GB"/>
        </w:rPr>
      </w:pPr>
    </w:p>
    <w:p w14:paraId="32837F82" w14:textId="6AE35CD6" w:rsidR="00733478" w:rsidRPr="00D3073D" w:rsidRDefault="00733478" w:rsidP="00733478">
      <w:pPr>
        <w:autoSpaceDE w:val="0"/>
        <w:autoSpaceDN w:val="0"/>
        <w:adjustRightInd w:val="0"/>
        <w:spacing w:after="0" w:line="240" w:lineRule="auto"/>
        <w:rPr>
          <w:rFonts w:ascii="Effra" w:eastAsia="Times New Roman" w:hAnsi="Effra" w:cs="Arial"/>
          <w:color w:val="000000"/>
          <w:lang w:eastAsia="en-GB"/>
        </w:rPr>
      </w:pPr>
      <w:r w:rsidRPr="00D3073D">
        <w:rPr>
          <w:rFonts w:ascii="Cinzel" w:eastAsia="Times New Roman" w:hAnsi="Cinzel" w:cs="Times New Roman"/>
          <w:bCs/>
          <w:color w:val="0039A6"/>
          <w:kern w:val="28"/>
          <w:sz w:val="28"/>
          <w:szCs w:val="28"/>
          <w:lang w:eastAsia="en-GB"/>
          <w14:cntxtAlts/>
        </w:rPr>
        <w:t>Conditions of Appointment</w:t>
      </w:r>
    </w:p>
    <w:p w14:paraId="79BF69D3" w14:textId="77777777" w:rsidR="00733478" w:rsidRDefault="00733478" w:rsidP="00733478">
      <w:pPr>
        <w:autoSpaceDE w:val="0"/>
        <w:autoSpaceDN w:val="0"/>
        <w:adjustRightInd w:val="0"/>
        <w:spacing w:after="0" w:line="240" w:lineRule="auto"/>
        <w:rPr>
          <w:rFonts w:ascii="Effra" w:eastAsia="Times New Roman" w:hAnsi="Effra" w:cs="Arial"/>
          <w:color w:val="000000"/>
          <w:lang w:eastAsia="en-GB"/>
        </w:rPr>
      </w:pPr>
    </w:p>
    <w:p w14:paraId="3F4BCE6B" w14:textId="77777777" w:rsidR="00733478" w:rsidRDefault="00733478" w:rsidP="00733478">
      <w:pPr>
        <w:autoSpaceDE w:val="0"/>
        <w:autoSpaceDN w:val="0"/>
        <w:adjustRightInd w:val="0"/>
        <w:spacing w:after="0" w:line="240" w:lineRule="auto"/>
        <w:rPr>
          <w:rFonts w:ascii="Effra" w:eastAsia="Times New Roman" w:hAnsi="Effra" w:cs="Arial"/>
          <w:color w:val="000000"/>
          <w:lang w:eastAsia="en-GB"/>
        </w:rPr>
      </w:pPr>
      <w:r w:rsidRPr="00D3073D">
        <w:rPr>
          <w:rFonts w:ascii="Effra" w:eastAsia="Times New Roman" w:hAnsi="Effra" w:cs="Arial"/>
          <w:color w:val="000000"/>
          <w:lang w:eastAsia="en-GB"/>
        </w:rPr>
        <w:t>Appointments are subject to satisfactory references, the receipt of an enhanced DBS check, and a medical report submitted in confidence to the School’s Doctor.</w:t>
      </w:r>
    </w:p>
    <w:p w14:paraId="5A3AC7FF" w14:textId="77777777" w:rsidR="00733478" w:rsidRDefault="00733478" w:rsidP="00733478">
      <w:pPr>
        <w:autoSpaceDE w:val="0"/>
        <w:autoSpaceDN w:val="0"/>
        <w:adjustRightInd w:val="0"/>
        <w:spacing w:after="0" w:line="240" w:lineRule="auto"/>
        <w:rPr>
          <w:rFonts w:ascii="Effra" w:eastAsia="Times New Roman" w:hAnsi="Effra" w:cs="Arial"/>
          <w:color w:val="000000"/>
          <w:lang w:eastAsia="en-GB"/>
        </w:rPr>
      </w:pPr>
    </w:p>
    <w:p w14:paraId="139FDB71" w14:textId="77777777" w:rsidR="00733478" w:rsidRDefault="00733478" w:rsidP="00733478">
      <w:pPr>
        <w:rPr>
          <w:rFonts w:ascii="Effra" w:hAnsi="Effra" w:cs="Arial"/>
          <w:b/>
        </w:rPr>
      </w:pPr>
      <w:r>
        <w:rPr>
          <w:rFonts w:ascii="Cinzel" w:eastAsia="Times New Roman" w:hAnsi="Cinzel" w:cs="Times New Roman"/>
          <w:bCs/>
          <w:color w:val="0039A6"/>
          <w:kern w:val="28"/>
          <w:sz w:val="28"/>
          <w:szCs w:val="28"/>
          <w:lang w:eastAsia="en-GB"/>
          <w14:cntxtAlts/>
        </w:rPr>
        <w:t>Closing date</w:t>
      </w:r>
    </w:p>
    <w:p w14:paraId="42F987BD" w14:textId="77777777" w:rsidR="00CB1097" w:rsidRPr="00CB1097" w:rsidRDefault="00CB1097" w:rsidP="00CB1097">
      <w:pPr>
        <w:spacing w:after="0" w:line="240" w:lineRule="auto"/>
        <w:jc w:val="both"/>
        <w:rPr>
          <w:rFonts w:ascii="Effra" w:eastAsia="Times New Roman" w:hAnsi="Effra" w:cs="Times New Roman"/>
          <w:b/>
          <w:lang w:val="en-US"/>
        </w:rPr>
      </w:pPr>
      <w:r w:rsidRPr="00CB1097">
        <w:rPr>
          <w:rFonts w:ascii="Effra" w:eastAsia="Times New Roman" w:hAnsi="Effra" w:cs="Times New Roman"/>
          <w:b/>
          <w:lang w:val="en-US"/>
        </w:rPr>
        <w:t>Closing date: Thursday, 11 January 2018 at 9am</w:t>
      </w:r>
    </w:p>
    <w:p w14:paraId="79D9376C" w14:textId="77777777" w:rsidR="00CB1097" w:rsidRPr="00CB1097" w:rsidRDefault="00CB1097" w:rsidP="00CB1097">
      <w:pPr>
        <w:spacing w:after="0" w:line="240" w:lineRule="auto"/>
        <w:jc w:val="both"/>
        <w:rPr>
          <w:rFonts w:ascii="Effra" w:eastAsia="Times New Roman" w:hAnsi="Effra" w:cs="Times New Roman"/>
          <w:b/>
          <w:lang w:val="en-US"/>
        </w:rPr>
      </w:pPr>
    </w:p>
    <w:p w14:paraId="1D301B4E" w14:textId="77777777" w:rsidR="00CB1097" w:rsidRPr="00CB1097" w:rsidRDefault="00CB1097" w:rsidP="00CB1097">
      <w:pPr>
        <w:spacing w:after="0" w:line="240" w:lineRule="auto"/>
        <w:jc w:val="both"/>
        <w:rPr>
          <w:rFonts w:ascii="Effra" w:eastAsia="Times New Roman" w:hAnsi="Effra" w:cs="Times New Roman"/>
          <w:b/>
          <w:lang w:val="en-US"/>
        </w:rPr>
      </w:pPr>
      <w:r w:rsidRPr="00CB1097">
        <w:rPr>
          <w:rFonts w:ascii="Effra" w:eastAsia="Times New Roman" w:hAnsi="Effra" w:cs="Times New Roman"/>
          <w:b/>
          <w:lang w:val="en-US"/>
        </w:rPr>
        <w:t xml:space="preserve">Interviews </w:t>
      </w:r>
      <w:proofErr w:type="gramStart"/>
      <w:r w:rsidRPr="00CB1097">
        <w:rPr>
          <w:rFonts w:ascii="Effra" w:eastAsia="Times New Roman" w:hAnsi="Effra" w:cs="Times New Roman"/>
          <w:b/>
          <w:lang w:val="en-US"/>
        </w:rPr>
        <w:t>will be held</w:t>
      </w:r>
      <w:proofErr w:type="gramEnd"/>
      <w:r w:rsidRPr="00CB1097">
        <w:rPr>
          <w:rFonts w:ascii="Effra" w:eastAsia="Times New Roman" w:hAnsi="Effra" w:cs="Times New Roman"/>
          <w:b/>
          <w:lang w:val="en-US"/>
        </w:rPr>
        <w:t xml:space="preserve"> on Friday, 19 January 2018</w:t>
      </w:r>
    </w:p>
    <w:p w14:paraId="2D50D7A6" w14:textId="77777777" w:rsidR="00733478" w:rsidRPr="00DA1BAD" w:rsidRDefault="00733478" w:rsidP="00733478">
      <w:pPr>
        <w:widowControl w:val="0"/>
        <w:spacing w:after="120" w:line="240" w:lineRule="auto"/>
        <w:rPr>
          <w:rFonts w:ascii="Cinzel" w:eastAsia="Times New Roman" w:hAnsi="Cinzel" w:cs="Times New Roman"/>
          <w:bCs/>
          <w:color w:val="0039A6"/>
          <w:kern w:val="28"/>
          <w:sz w:val="28"/>
          <w:szCs w:val="28"/>
          <w:lang w:eastAsia="en-GB"/>
          <w14:cntxtAlts/>
        </w:rPr>
      </w:pPr>
    </w:p>
    <w:p w14:paraId="116DB946" w14:textId="77777777" w:rsidR="00733478" w:rsidRPr="00D3073D" w:rsidRDefault="00733478" w:rsidP="00733478">
      <w:pPr>
        <w:autoSpaceDE w:val="0"/>
        <w:autoSpaceDN w:val="0"/>
        <w:adjustRightInd w:val="0"/>
        <w:spacing w:after="0" w:line="240" w:lineRule="auto"/>
        <w:rPr>
          <w:rFonts w:ascii="Effra" w:eastAsia="Times New Roman" w:hAnsi="Effra" w:cs="Arial"/>
          <w:b/>
          <w:color w:val="000000"/>
          <w:lang w:eastAsia="en-GB"/>
        </w:rPr>
      </w:pPr>
    </w:p>
    <w:p w14:paraId="39696E39" w14:textId="77777777" w:rsidR="00733478" w:rsidRDefault="00733478" w:rsidP="00733478"/>
    <w:p w14:paraId="1CB6589A" w14:textId="77777777" w:rsidR="00733478" w:rsidRDefault="00733478" w:rsidP="00733478"/>
    <w:p w14:paraId="1A71C1E5" w14:textId="77777777" w:rsidR="007E60D1" w:rsidRDefault="007E60D1"/>
    <w:p w14:paraId="19283FA4" w14:textId="77777777" w:rsidR="003825F4" w:rsidRDefault="003825F4"/>
    <w:sectPr w:rsidR="003825F4" w:rsidSect="00613C71">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inzel">
    <w:altName w:val="Courier New"/>
    <w:charset w:val="00"/>
    <w:family w:val="auto"/>
    <w:pitch w:val="variable"/>
    <w:sig w:usb0="00000007" w:usb1="00000000" w:usb2="00000000" w:usb3="00000000" w:csb0="00000093" w:csb1="00000000"/>
  </w:font>
  <w:font w:name="Effra">
    <w:panose1 w:val="020B0603020203020204"/>
    <w:charset w:val="00"/>
    <w:family w:val="swiss"/>
    <w:pitch w:val="variable"/>
    <w:sig w:usb0="A00000AF" w:usb1="5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0D56"/>
    <w:multiLevelType w:val="hybridMultilevel"/>
    <w:tmpl w:val="BE8ED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92082F"/>
    <w:multiLevelType w:val="hybridMultilevel"/>
    <w:tmpl w:val="62EC7686"/>
    <w:lvl w:ilvl="0" w:tplc="10D88AD2">
      <w:start w:val="1"/>
      <w:numFmt w:val="bullet"/>
      <w:lvlText w:val="-"/>
      <w:lvlJc w:val="left"/>
      <w:pPr>
        <w:ind w:left="1080" w:hanging="360"/>
      </w:pPr>
      <w:rPr>
        <w:rFonts w:ascii="Verdana" w:eastAsiaTheme="minorEastAsia" w:hAnsi="Verdana" w:cstheme="minorBidi" w:hint="default"/>
      </w:rPr>
    </w:lvl>
    <w:lvl w:ilvl="1" w:tplc="10D88AD2">
      <w:start w:val="1"/>
      <w:numFmt w:val="bullet"/>
      <w:lvlText w:val="-"/>
      <w:lvlJc w:val="left"/>
      <w:pPr>
        <w:ind w:left="1080" w:hanging="360"/>
      </w:pPr>
      <w:rPr>
        <w:rFonts w:ascii="Verdana" w:eastAsiaTheme="minorEastAsia" w:hAnsi="Verdana" w:cstheme="minorBidi" w:hint="default"/>
      </w:rPr>
    </w:lvl>
    <w:lvl w:ilvl="2" w:tplc="10D88AD2">
      <w:start w:val="1"/>
      <w:numFmt w:val="bullet"/>
      <w:lvlText w:val="-"/>
      <w:lvlJc w:val="left"/>
      <w:pPr>
        <w:ind w:left="2700" w:hanging="360"/>
      </w:pPr>
      <w:rPr>
        <w:rFonts w:ascii="Verdana" w:eastAsiaTheme="minorEastAsia" w:hAnsi="Verdana"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3A61C2"/>
    <w:multiLevelType w:val="hybridMultilevel"/>
    <w:tmpl w:val="3540650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78"/>
    <w:rsid w:val="00212850"/>
    <w:rsid w:val="002410A0"/>
    <w:rsid w:val="003825F4"/>
    <w:rsid w:val="003D5A63"/>
    <w:rsid w:val="00484407"/>
    <w:rsid w:val="004E2857"/>
    <w:rsid w:val="004E790A"/>
    <w:rsid w:val="00565EAC"/>
    <w:rsid w:val="00733478"/>
    <w:rsid w:val="007C192A"/>
    <w:rsid w:val="007E60D1"/>
    <w:rsid w:val="00943378"/>
    <w:rsid w:val="009C5915"/>
    <w:rsid w:val="009E7E75"/>
    <w:rsid w:val="00A4241C"/>
    <w:rsid w:val="00C04AD6"/>
    <w:rsid w:val="00C14C96"/>
    <w:rsid w:val="00C160A6"/>
    <w:rsid w:val="00CB1097"/>
    <w:rsid w:val="00D86BAE"/>
    <w:rsid w:val="00EA69A1"/>
    <w:rsid w:val="00EB59F4"/>
    <w:rsid w:val="00FB6181"/>
    <w:rsid w:val="00FE0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7C16"/>
  <w15:docId w15:val="{3EB92409-40EB-4DEB-B02B-4C40FE27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478"/>
    <w:rPr>
      <w:color w:val="0000FF" w:themeColor="hyperlink"/>
      <w:u w:val="single"/>
    </w:rPr>
  </w:style>
  <w:style w:type="paragraph" w:styleId="BalloonText">
    <w:name w:val="Balloon Text"/>
    <w:basedOn w:val="Normal"/>
    <w:link w:val="BalloonTextChar"/>
    <w:uiPriority w:val="99"/>
    <w:semiHidden/>
    <w:unhideWhenUsed/>
    <w:rsid w:val="0073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478"/>
    <w:rPr>
      <w:rFonts w:ascii="Tahoma" w:hAnsi="Tahoma" w:cs="Tahoma"/>
      <w:sz w:val="16"/>
      <w:szCs w:val="16"/>
    </w:rPr>
  </w:style>
  <w:style w:type="character" w:styleId="CommentReference">
    <w:name w:val="annotation reference"/>
    <w:basedOn w:val="DefaultParagraphFont"/>
    <w:uiPriority w:val="99"/>
    <w:semiHidden/>
    <w:unhideWhenUsed/>
    <w:rsid w:val="00FE0B8F"/>
    <w:rPr>
      <w:sz w:val="16"/>
      <w:szCs w:val="16"/>
    </w:rPr>
  </w:style>
  <w:style w:type="paragraph" w:styleId="CommentText">
    <w:name w:val="annotation text"/>
    <w:basedOn w:val="Normal"/>
    <w:link w:val="CommentTextChar"/>
    <w:uiPriority w:val="99"/>
    <w:semiHidden/>
    <w:unhideWhenUsed/>
    <w:rsid w:val="00FE0B8F"/>
    <w:pPr>
      <w:spacing w:line="240" w:lineRule="auto"/>
    </w:pPr>
    <w:rPr>
      <w:sz w:val="20"/>
      <w:szCs w:val="20"/>
    </w:rPr>
  </w:style>
  <w:style w:type="character" w:customStyle="1" w:styleId="CommentTextChar">
    <w:name w:val="Comment Text Char"/>
    <w:basedOn w:val="DefaultParagraphFont"/>
    <w:link w:val="CommentText"/>
    <w:uiPriority w:val="99"/>
    <w:semiHidden/>
    <w:rsid w:val="00FE0B8F"/>
    <w:rPr>
      <w:sz w:val="20"/>
      <w:szCs w:val="20"/>
    </w:rPr>
  </w:style>
  <w:style w:type="paragraph" w:styleId="CommentSubject">
    <w:name w:val="annotation subject"/>
    <w:basedOn w:val="CommentText"/>
    <w:next w:val="CommentText"/>
    <w:link w:val="CommentSubjectChar"/>
    <w:uiPriority w:val="99"/>
    <w:semiHidden/>
    <w:unhideWhenUsed/>
    <w:rsid w:val="00FE0B8F"/>
    <w:rPr>
      <w:b/>
      <w:bCs/>
    </w:rPr>
  </w:style>
  <w:style w:type="character" w:customStyle="1" w:styleId="CommentSubjectChar">
    <w:name w:val="Comment Subject Char"/>
    <w:basedOn w:val="CommentTextChar"/>
    <w:link w:val="CommentSubject"/>
    <w:uiPriority w:val="99"/>
    <w:semiHidden/>
    <w:rsid w:val="00FE0B8F"/>
    <w:rPr>
      <w:b/>
      <w:bCs/>
      <w:sz w:val="20"/>
      <w:szCs w:val="20"/>
    </w:rPr>
  </w:style>
  <w:style w:type="paragraph" w:styleId="Revision">
    <w:name w:val="Revision"/>
    <w:hidden/>
    <w:uiPriority w:val="99"/>
    <w:semiHidden/>
    <w:rsid w:val="00FE0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Latymer</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Tomlinson</dc:creator>
  <cp:lastModifiedBy>Anna Perry</cp:lastModifiedBy>
  <cp:revision>7</cp:revision>
  <dcterms:created xsi:type="dcterms:W3CDTF">2017-12-20T13:13:00Z</dcterms:created>
  <dcterms:modified xsi:type="dcterms:W3CDTF">2017-12-20T13:26:00Z</dcterms:modified>
</cp:coreProperties>
</file>