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74" w:rsidRPr="00B34F74" w:rsidRDefault="00B34F74" w:rsidP="00B34F74">
      <w:pPr>
        <w:rPr>
          <w:rFonts w:asciiTheme="minorHAnsi" w:hAnsiTheme="minorHAnsi"/>
          <w:b/>
          <w:sz w:val="28"/>
          <w:szCs w:val="28"/>
        </w:rPr>
      </w:pPr>
      <w:r w:rsidRPr="00B34F74">
        <w:rPr>
          <w:rFonts w:asciiTheme="minorHAnsi" w:hAnsiTheme="minorHAnsi"/>
          <w:b/>
          <w:noProof/>
          <w:sz w:val="28"/>
          <w:szCs w:val="28"/>
          <w:lang w:val="en-GB" w:eastAsia="en-GB"/>
        </w:rPr>
        <w:drawing>
          <wp:anchor distT="36576" distB="36576" distL="36576" distR="36576" simplePos="0" relativeHeight="251660288" behindDoc="0" locked="0" layoutInCell="1" allowOverlap="1">
            <wp:simplePos x="0" y="0"/>
            <wp:positionH relativeFrom="column">
              <wp:posOffset>5695950</wp:posOffset>
            </wp:positionH>
            <wp:positionV relativeFrom="paragraph">
              <wp:posOffset>-409575</wp:posOffset>
            </wp:positionV>
            <wp:extent cx="543560" cy="504825"/>
            <wp:effectExtent l="0" t="0" r="8890" b="9525"/>
            <wp:wrapNone/>
            <wp:docPr id="1" name="Picture 3" descr="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_4C"/>
                    <pic:cNvPicPr>
                      <a:picLocks noChangeAspect="1" noChangeArrowheads="1"/>
                    </pic:cNvPicPr>
                  </pic:nvPicPr>
                  <pic:blipFill>
                    <a:blip r:embed="rId7" cstate="print"/>
                    <a:srcRect/>
                    <a:stretch>
                      <a:fillRect/>
                    </a:stretch>
                  </pic:blipFill>
                  <pic:spPr bwMode="auto">
                    <a:xfrm>
                      <a:off x="0" y="0"/>
                      <a:ext cx="543560" cy="504825"/>
                    </a:xfrm>
                    <a:prstGeom prst="rect">
                      <a:avLst/>
                    </a:prstGeom>
                    <a:noFill/>
                    <a:ln w="9525" algn="in">
                      <a:noFill/>
                      <a:miter lim="800000"/>
                      <a:headEnd/>
                      <a:tailEnd/>
                    </a:ln>
                  </pic:spPr>
                </pic:pic>
              </a:graphicData>
            </a:graphic>
          </wp:anchor>
        </w:drawing>
      </w:r>
      <w:r w:rsidRPr="00B34F74">
        <w:rPr>
          <w:rFonts w:asciiTheme="minorHAnsi" w:hAnsiTheme="minorHAnsi"/>
          <w:b/>
          <w:noProof/>
          <w:sz w:val="28"/>
          <w:szCs w:val="28"/>
          <w:lang w:val="en-GB" w:eastAsia="en-GB"/>
        </w:rPr>
        <w:drawing>
          <wp:anchor distT="36576" distB="36576" distL="36576" distR="36576" simplePos="0" relativeHeight="251659264" behindDoc="0" locked="0" layoutInCell="1" allowOverlap="1">
            <wp:simplePos x="0" y="0"/>
            <wp:positionH relativeFrom="column">
              <wp:posOffset>-523875</wp:posOffset>
            </wp:positionH>
            <wp:positionV relativeFrom="paragraph">
              <wp:posOffset>-304800</wp:posOffset>
            </wp:positionV>
            <wp:extent cx="447675" cy="54292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B34F74">
        <w:rPr>
          <w:rFonts w:asciiTheme="minorHAnsi" w:hAnsiTheme="minorHAnsi"/>
          <w:b/>
          <w:sz w:val="28"/>
          <w:szCs w:val="28"/>
        </w:rPr>
        <w:t xml:space="preserve">FRIERN BARNET SCHOOL </w:t>
      </w:r>
    </w:p>
    <w:p w:rsidR="00B34F74" w:rsidRPr="00B34F74" w:rsidRDefault="00B34F74" w:rsidP="00B34F74">
      <w:pPr>
        <w:rPr>
          <w:rFonts w:asciiTheme="minorHAnsi" w:hAnsiTheme="minorHAnsi"/>
          <w:b/>
          <w:szCs w:val="24"/>
        </w:rPr>
      </w:pPr>
      <w:r w:rsidRPr="00B34F74">
        <w:rPr>
          <w:rFonts w:asciiTheme="minorHAnsi" w:hAnsiTheme="minorHAnsi"/>
          <w:b/>
          <w:szCs w:val="24"/>
        </w:rPr>
        <w:t>Specialist Arts College</w:t>
      </w:r>
    </w:p>
    <w:p w:rsidR="00B34F74" w:rsidRPr="00B34F74" w:rsidRDefault="00B34F74" w:rsidP="00B34F74">
      <w:pPr>
        <w:pStyle w:val="Subtitle"/>
        <w:rPr>
          <w:rFonts w:asciiTheme="minorHAnsi" w:hAnsiTheme="minorHAnsi" w:cs="Calibri"/>
          <w:b/>
          <w:i w:val="0"/>
          <w:color w:val="auto"/>
        </w:rPr>
      </w:pPr>
      <w:proofErr w:type="spellStart"/>
      <w:r w:rsidRPr="00B34F74">
        <w:rPr>
          <w:rFonts w:asciiTheme="minorHAnsi" w:hAnsiTheme="minorHAnsi" w:cs="Calibri"/>
          <w:b/>
          <w:i w:val="0"/>
          <w:color w:val="auto"/>
        </w:rPr>
        <w:t>Hemington</w:t>
      </w:r>
      <w:proofErr w:type="spellEnd"/>
      <w:r w:rsidRPr="00B34F74">
        <w:rPr>
          <w:rFonts w:asciiTheme="minorHAnsi" w:hAnsiTheme="minorHAnsi" w:cs="Calibri"/>
          <w:b/>
          <w:i w:val="0"/>
          <w:color w:val="auto"/>
        </w:rPr>
        <w:t xml:space="preserve"> Avenue, London, N11 3LS</w:t>
      </w:r>
    </w:p>
    <w:p w:rsidR="00B34F74" w:rsidRPr="00B34F74" w:rsidRDefault="00B34F74" w:rsidP="00B34F74">
      <w:pPr>
        <w:pStyle w:val="Subtitle"/>
        <w:rPr>
          <w:rFonts w:asciiTheme="minorHAnsi" w:hAnsiTheme="minorHAnsi" w:cs="Calibri"/>
          <w:b/>
          <w:i w:val="0"/>
          <w:color w:val="auto"/>
        </w:rPr>
      </w:pPr>
    </w:p>
    <w:p w:rsidR="00B34F74" w:rsidRPr="00B34F74" w:rsidRDefault="00B34F74" w:rsidP="00B34F74">
      <w:pPr>
        <w:pStyle w:val="Subtitle"/>
        <w:rPr>
          <w:rFonts w:asciiTheme="minorHAnsi" w:hAnsiTheme="minorHAnsi" w:cs="Calibri"/>
          <w:b/>
          <w:i w:val="0"/>
          <w:color w:val="auto"/>
        </w:rPr>
      </w:pPr>
      <w:proofErr w:type="spellStart"/>
      <w:r w:rsidRPr="00B34F74">
        <w:rPr>
          <w:rFonts w:asciiTheme="minorHAnsi" w:hAnsiTheme="minorHAnsi" w:cs="Calibri"/>
          <w:b/>
          <w:i w:val="0"/>
          <w:color w:val="auto"/>
        </w:rPr>
        <w:t>Headteacher</w:t>
      </w:r>
      <w:proofErr w:type="spellEnd"/>
      <w:r w:rsidRPr="00B34F74">
        <w:rPr>
          <w:rFonts w:asciiTheme="minorHAnsi" w:hAnsiTheme="minorHAnsi" w:cs="Calibri"/>
          <w:b/>
          <w:i w:val="0"/>
          <w:color w:val="auto"/>
        </w:rPr>
        <w:t>: Mr S Horne</w:t>
      </w:r>
    </w:p>
    <w:p w:rsidR="00B34F74" w:rsidRPr="00B34F74" w:rsidRDefault="00B34F74" w:rsidP="00B34F74">
      <w:pPr>
        <w:autoSpaceDE w:val="0"/>
        <w:autoSpaceDN w:val="0"/>
        <w:adjustRightInd w:val="0"/>
        <w:rPr>
          <w:rFonts w:asciiTheme="minorHAnsi" w:hAnsiTheme="minorHAnsi"/>
          <w:szCs w:val="24"/>
        </w:rPr>
      </w:pPr>
    </w:p>
    <w:p w:rsidR="002A1309" w:rsidRPr="002A1309" w:rsidRDefault="004C7B0A" w:rsidP="002A1309">
      <w:pPr>
        <w:rPr>
          <w:rFonts w:asciiTheme="minorHAnsi" w:hAnsiTheme="minorHAnsi"/>
          <w:b/>
          <w:szCs w:val="24"/>
        </w:rPr>
      </w:pPr>
      <w:r>
        <w:rPr>
          <w:rFonts w:asciiTheme="minorHAnsi" w:hAnsiTheme="minorHAnsi"/>
          <w:b/>
          <w:szCs w:val="24"/>
        </w:rPr>
        <w:t xml:space="preserve">Performing Arts </w:t>
      </w:r>
      <w:r w:rsidR="005D20EE">
        <w:rPr>
          <w:rFonts w:asciiTheme="minorHAnsi" w:hAnsiTheme="minorHAnsi"/>
          <w:b/>
          <w:szCs w:val="24"/>
        </w:rPr>
        <w:t>Administrator</w:t>
      </w:r>
    </w:p>
    <w:p w:rsidR="002A1309" w:rsidRPr="00A23EC7" w:rsidRDefault="002A1309" w:rsidP="002A1309">
      <w:pPr>
        <w:rPr>
          <w:rFonts w:asciiTheme="minorHAnsi" w:hAnsiTheme="minorHAnsi"/>
          <w:b/>
          <w:szCs w:val="24"/>
        </w:rPr>
      </w:pPr>
    </w:p>
    <w:p w:rsidR="002A1309" w:rsidRPr="00CB69DF" w:rsidRDefault="002A1309" w:rsidP="00023AA2">
      <w:pPr>
        <w:rPr>
          <w:rFonts w:asciiTheme="minorHAnsi" w:hAnsiTheme="minorHAnsi"/>
          <w:b/>
          <w:szCs w:val="24"/>
        </w:rPr>
      </w:pPr>
      <w:r w:rsidRPr="00CB69DF">
        <w:rPr>
          <w:rFonts w:asciiTheme="minorHAnsi" w:hAnsiTheme="minorHAnsi"/>
          <w:b/>
          <w:szCs w:val="24"/>
        </w:rPr>
        <w:t xml:space="preserve">Salary:  </w:t>
      </w:r>
      <w:r w:rsidRPr="00CB69DF">
        <w:rPr>
          <w:rFonts w:asciiTheme="minorHAnsi" w:hAnsiTheme="minorHAnsi"/>
          <w:b/>
          <w:szCs w:val="24"/>
        </w:rPr>
        <w:tab/>
      </w:r>
      <w:r w:rsidRPr="00CB69DF">
        <w:rPr>
          <w:rFonts w:asciiTheme="minorHAnsi" w:hAnsiTheme="minorHAnsi"/>
          <w:b/>
          <w:szCs w:val="24"/>
        </w:rPr>
        <w:tab/>
      </w:r>
      <w:r w:rsidR="00FB20A7">
        <w:rPr>
          <w:rFonts w:asciiTheme="minorHAnsi" w:hAnsiTheme="minorHAnsi"/>
          <w:b/>
        </w:rPr>
        <w:t xml:space="preserve">Grade </w:t>
      </w:r>
      <w:r w:rsidR="00EA7C82">
        <w:rPr>
          <w:rFonts w:asciiTheme="minorHAnsi" w:hAnsiTheme="minorHAnsi"/>
          <w:b/>
        </w:rPr>
        <w:t>E</w:t>
      </w:r>
      <w:r w:rsidR="00652042">
        <w:rPr>
          <w:rFonts w:asciiTheme="minorHAnsi" w:hAnsiTheme="minorHAnsi"/>
          <w:b/>
        </w:rPr>
        <w:t>, £</w:t>
      </w:r>
      <w:r w:rsidR="00EA7C82">
        <w:rPr>
          <w:rFonts w:asciiTheme="minorHAnsi" w:hAnsiTheme="minorHAnsi"/>
          <w:b/>
        </w:rPr>
        <w:t>2</w:t>
      </w:r>
      <w:r w:rsidR="005D20EE">
        <w:rPr>
          <w:rFonts w:asciiTheme="minorHAnsi" w:hAnsiTheme="minorHAnsi"/>
          <w:b/>
        </w:rPr>
        <w:t>1</w:t>
      </w:r>
      <w:r w:rsidR="00652042">
        <w:rPr>
          <w:rFonts w:asciiTheme="minorHAnsi" w:hAnsiTheme="minorHAnsi"/>
          <w:b/>
        </w:rPr>
        <w:t>,</w:t>
      </w:r>
      <w:r w:rsidR="00EA7C82">
        <w:rPr>
          <w:rFonts w:asciiTheme="minorHAnsi" w:hAnsiTheme="minorHAnsi"/>
          <w:b/>
        </w:rPr>
        <w:t>27</w:t>
      </w:r>
      <w:r w:rsidR="00EB4774">
        <w:rPr>
          <w:rFonts w:asciiTheme="minorHAnsi" w:hAnsiTheme="minorHAnsi"/>
          <w:b/>
        </w:rPr>
        <w:t>6</w:t>
      </w:r>
      <w:r w:rsidR="00652042">
        <w:rPr>
          <w:rFonts w:asciiTheme="minorHAnsi" w:hAnsiTheme="minorHAnsi"/>
          <w:b/>
        </w:rPr>
        <w:t>- £</w:t>
      </w:r>
      <w:r w:rsidR="00EB4774">
        <w:rPr>
          <w:rFonts w:asciiTheme="minorHAnsi" w:hAnsiTheme="minorHAnsi"/>
          <w:b/>
        </w:rPr>
        <w:t>2</w:t>
      </w:r>
      <w:r w:rsidR="00EA7C82">
        <w:rPr>
          <w:rFonts w:asciiTheme="minorHAnsi" w:hAnsiTheme="minorHAnsi"/>
          <w:b/>
        </w:rPr>
        <w:t>3</w:t>
      </w:r>
      <w:r w:rsidR="00652042">
        <w:rPr>
          <w:rFonts w:asciiTheme="minorHAnsi" w:hAnsiTheme="minorHAnsi"/>
          <w:b/>
        </w:rPr>
        <w:t>,</w:t>
      </w:r>
      <w:r w:rsidR="00EA7C82">
        <w:rPr>
          <w:rFonts w:asciiTheme="minorHAnsi" w:hAnsiTheme="minorHAnsi"/>
          <w:b/>
        </w:rPr>
        <w:t>802</w:t>
      </w:r>
    </w:p>
    <w:p w:rsidR="00023AA2" w:rsidRDefault="00023AA2" w:rsidP="00023AA2">
      <w:pPr>
        <w:rPr>
          <w:rFonts w:asciiTheme="minorHAnsi" w:hAnsiTheme="minorHAnsi"/>
          <w:b/>
          <w:szCs w:val="24"/>
        </w:rPr>
      </w:pPr>
      <w:r>
        <w:rPr>
          <w:rFonts w:asciiTheme="minorHAnsi" w:hAnsiTheme="minorHAnsi"/>
          <w:b/>
          <w:szCs w:val="24"/>
        </w:rPr>
        <w:tab/>
      </w:r>
      <w:r>
        <w:rPr>
          <w:rFonts w:asciiTheme="minorHAnsi" w:hAnsiTheme="minorHAnsi"/>
          <w:b/>
          <w:szCs w:val="24"/>
        </w:rPr>
        <w:tab/>
      </w:r>
      <w:r>
        <w:rPr>
          <w:rFonts w:asciiTheme="minorHAnsi" w:hAnsiTheme="minorHAnsi"/>
          <w:b/>
          <w:szCs w:val="24"/>
        </w:rPr>
        <w:tab/>
        <w:t>(36 hours, term time only)</w:t>
      </w:r>
    </w:p>
    <w:p w:rsidR="00023AA2" w:rsidRPr="00A23EC7" w:rsidRDefault="00023AA2" w:rsidP="00023AA2">
      <w:pPr>
        <w:rPr>
          <w:rFonts w:asciiTheme="minorHAnsi" w:hAnsiTheme="minorHAnsi"/>
          <w:b/>
          <w:szCs w:val="24"/>
        </w:rPr>
      </w:pPr>
    </w:p>
    <w:p w:rsidR="002A1309" w:rsidRDefault="002A1309" w:rsidP="00023AA2">
      <w:pPr>
        <w:rPr>
          <w:rFonts w:asciiTheme="minorHAnsi" w:hAnsiTheme="minorHAnsi"/>
          <w:b/>
          <w:szCs w:val="24"/>
        </w:rPr>
      </w:pPr>
      <w:r w:rsidRPr="00A23EC7">
        <w:rPr>
          <w:rFonts w:asciiTheme="minorHAnsi" w:hAnsiTheme="minorHAnsi"/>
          <w:b/>
          <w:szCs w:val="24"/>
        </w:rPr>
        <w:t>Start:</w:t>
      </w:r>
      <w:r w:rsidRPr="00A23EC7">
        <w:rPr>
          <w:rFonts w:asciiTheme="minorHAnsi" w:hAnsiTheme="minorHAnsi"/>
          <w:b/>
          <w:szCs w:val="24"/>
        </w:rPr>
        <w:tab/>
      </w:r>
      <w:r w:rsidRPr="00A23EC7">
        <w:rPr>
          <w:rFonts w:asciiTheme="minorHAnsi" w:hAnsiTheme="minorHAnsi"/>
          <w:b/>
          <w:szCs w:val="24"/>
        </w:rPr>
        <w:tab/>
      </w:r>
      <w:r w:rsidRPr="00A23EC7">
        <w:rPr>
          <w:rFonts w:asciiTheme="minorHAnsi" w:hAnsiTheme="minorHAnsi"/>
          <w:b/>
          <w:szCs w:val="24"/>
        </w:rPr>
        <w:tab/>
      </w:r>
      <w:r w:rsidR="00EA7C82">
        <w:rPr>
          <w:rFonts w:asciiTheme="minorHAnsi" w:hAnsiTheme="minorHAnsi"/>
          <w:b/>
          <w:szCs w:val="24"/>
        </w:rPr>
        <w:t>As soon as possible</w:t>
      </w:r>
      <w:r w:rsidR="001B2DB1">
        <w:rPr>
          <w:rFonts w:asciiTheme="minorHAnsi" w:hAnsiTheme="minorHAnsi"/>
          <w:b/>
          <w:szCs w:val="24"/>
        </w:rPr>
        <w:t xml:space="preserve"> </w:t>
      </w:r>
    </w:p>
    <w:p w:rsidR="00023AA2" w:rsidRPr="00A23EC7" w:rsidRDefault="00023AA2" w:rsidP="00023AA2">
      <w:pPr>
        <w:rPr>
          <w:rFonts w:asciiTheme="minorHAnsi" w:hAnsiTheme="minorHAnsi"/>
          <w:b/>
          <w:szCs w:val="24"/>
        </w:rPr>
      </w:pPr>
    </w:p>
    <w:p w:rsidR="002A1309" w:rsidRPr="00A23EC7" w:rsidRDefault="002A1309" w:rsidP="00023AA2">
      <w:pPr>
        <w:rPr>
          <w:rFonts w:asciiTheme="minorHAnsi" w:hAnsiTheme="minorHAnsi"/>
          <w:b/>
          <w:szCs w:val="24"/>
        </w:rPr>
      </w:pPr>
      <w:r w:rsidRPr="00A23EC7">
        <w:rPr>
          <w:rFonts w:asciiTheme="minorHAnsi" w:hAnsiTheme="minorHAnsi"/>
          <w:b/>
          <w:szCs w:val="24"/>
        </w:rPr>
        <w:t>Closing date:</w:t>
      </w:r>
      <w:r w:rsidRPr="00A23EC7">
        <w:rPr>
          <w:rFonts w:asciiTheme="minorHAnsi" w:hAnsiTheme="minorHAnsi"/>
          <w:b/>
          <w:szCs w:val="24"/>
        </w:rPr>
        <w:tab/>
      </w:r>
      <w:r w:rsidRPr="00A23EC7">
        <w:rPr>
          <w:rFonts w:asciiTheme="minorHAnsi" w:hAnsiTheme="minorHAnsi"/>
          <w:b/>
          <w:szCs w:val="24"/>
        </w:rPr>
        <w:tab/>
        <w:t xml:space="preserve">Noon, </w:t>
      </w:r>
      <w:r w:rsidR="0056160B">
        <w:rPr>
          <w:rFonts w:asciiTheme="minorHAnsi" w:hAnsiTheme="minorHAnsi"/>
          <w:b/>
          <w:szCs w:val="24"/>
        </w:rPr>
        <w:t xml:space="preserve">Monday </w:t>
      </w:r>
      <w:r w:rsidR="00A75149">
        <w:rPr>
          <w:rFonts w:asciiTheme="minorHAnsi" w:hAnsiTheme="minorHAnsi"/>
          <w:b/>
          <w:szCs w:val="24"/>
        </w:rPr>
        <w:t>8</w:t>
      </w:r>
      <w:r w:rsidR="00EA7C82">
        <w:rPr>
          <w:rFonts w:asciiTheme="minorHAnsi" w:hAnsiTheme="minorHAnsi"/>
          <w:b/>
          <w:szCs w:val="24"/>
        </w:rPr>
        <w:t xml:space="preserve"> January </w:t>
      </w:r>
      <w:r w:rsidR="009249AC" w:rsidRPr="00A23EC7">
        <w:rPr>
          <w:rFonts w:asciiTheme="minorHAnsi" w:hAnsiTheme="minorHAnsi"/>
          <w:b/>
          <w:szCs w:val="24"/>
        </w:rPr>
        <w:t>201</w:t>
      </w:r>
      <w:r w:rsidR="00EA7C82">
        <w:rPr>
          <w:rFonts w:asciiTheme="minorHAnsi" w:hAnsiTheme="minorHAnsi"/>
          <w:b/>
          <w:szCs w:val="24"/>
        </w:rPr>
        <w:t>8</w:t>
      </w:r>
    </w:p>
    <w:p w:rsidR="00680761" w:rsidRDefault="00680761" w:rsidP="002A1309">
      <w:pPr>
        <w:spacing w:before="100" w:beforeAutospacing="1" w:after="100" w:afterAutospacing="1"/>
        <w:rPr>
          <w:rFonts w:asciiTheme="minorHAnsi" w:hAnsiTheme="minorHAnsi"/>
          <w:szCs w:val="24"/>
        </w:rPr>
      </w:pPr>
      <w:r>
        <w:rPr>
          <w:rFonts w:asciiTheme="minorHAnsi" w:hAnsiTheme="minorHAnsi"/>
          <w:szCs w:val="24"/>
        </w:rPr>
        <w:t xml:space="preserve">We are seeking an outstanding individual to fill the post of </w:t>
      </w:r>
      <w:r w:rsidR="005B7934">
        <w:rPr>
          <w:rFonts w:asciiTheme="minorHAnsi" w:hAnsiTheme="minorHAnsi"/>
          <w:szCs w:val="24"/>
        </w:rPr>
        <w:t>Performing</w:t>
      </w:r>
      <w:r w:rsidR="00BD1928">
        <w:rPr>
          <w:rFonts w:asciiTheme="minorHAnsi" w:hAnsiTheme="minorHAnsi"/>
          <w:szCs w:val="24"/>
        </w:rPr>
        <w:t xml:space="preserve"> </w:t>
      </w:r>
      <w:r w:rsidR="00642A7A">
        <w:rPr>
          <w:rFonts w:asciiTheme="minorHAnsi" w:hAnsiTheme="minorHAnsi"/>
          <w:szCs w:val="24"/>
        </w:rPr>
        <w:t xml:space="preserve">Arts </w:t>
      </w:r>
      <w:bookmarkStart w:id="0" w:name="_GoBack"/>
      <w:bookmarkEnd w:id="0"/>
      <w:r w:rsidR="00642A7A">
        <w:rPr>
          <w:rFonts w:asciiTheme="minorHAnsi" w:hAnsiTheme="minorHAnsi"/>
          <w:szCs w:val="24"/>
        </w:rPr>
        <w:t>Administrator</w:t>
      </w:r>
      <w:r>
        <w:rPr>
          <w:rFonts w:asciiTheme="minorHAnsi" w:hAnsiTheme="minorHAnsi"/>
          <w:szCs w:val="24"/>
        </w:rPr>
        <w:t xml:space="preserve">, starting </w:t>
      </w:r>
      <w:r w:rsidR="00EA7C82">
        <w:rPr>
          <w:rFonts w:asciiTheme="minorHAnsi" w:hAnsiTheme="minorHAnsi"/>
          <w:szCs w:val="24"/>
        </w:rPr>
        <w:t>as soon as possible</w:t>
      </w:r>
      <w:r w:rsidR="003B7F7B">
        <w:rPr>
          <w:rFonts w:asciiTheme="minorHAnsi" w:hAnsiTheme="minorHAnsi"/>
          <w:szCs w:val="24"/>
        </w:rPr>
        <w:t xml:space="preserve"> to work across the faculty under the supervision of the Head of Visual and Performing Arts.</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753"/>
      </w:tblGrid>
      <w:tr w:rsidR="00D81718" w:rsidRPr="005F6EB6" w:rsidTr="00D81718">
        <w:trPr>
          <w:jc w:val="center"/>
        </w:trPr>
        <w:tc>
          <w:tcPr>
            <w:tcW w:w="10596" w:type="dxa"/>
            <w:gridSpan w:val="2"/>
            <w:tcBorders>
              <w:top w:val="nil"/>
              <w:left w:val="nil"/>
              <w:right w:val="nil"/>
            </w:tcBorders>
          </w:tcPr>
          <w:p w:rsidR="00D81718" w:rsidRPr="005F6EB6" w:rsidRDefault="00D81718" w:rsidP="0035421E">
            <w:pPr>
              <w:spacing w:before="120" w:after="120"/>
              <w:rPr>
                <w:rFonts w:ascii="Calibri" w:hAnsi="Calibri" w:cs="Calibri"/>
                <w:szCs w:val="22"/>
              </w:rPr>
            </w:pPr>
            <w:r w:rsidRPr="005F6EB6">
              <w:rPr>
                <w:rFonts w:ascii="Calibri" w:hAnsi="Calibri" w:cs="Calibri"/>
                <w:b/>
                <w:szCs w:val="22"/>
              </w:rPr>
              <w:t>MAIN (CORE) DUTIES</w:t>
            </w:r>
          </w:p>
        </w:tc>
      </w:tr>
      <w:tr w:rsidR="00D81718" w:rsidRPr="005F6EB6" w:rsidTr="00D81718">
        <w:trPr>
          <w:jc w:val="center"/>
        </w:trPr>
        <w:tc>
          <w:tcPr>
            <w:tcW w:w="1843" w:type="dxa"/>
          </w:tcPr>
          <w:p w:rsidR="00D81718" w:rsidRPr="005F6EB6" w:rsidRDefault="00D81718" w:rsidP="0035421E">
            <w:pPr>
              <w:rPr>
                <w:rFonts w:ascii="Calibri" w:hAnsi="Calibri" w:cs="Calibri"/>
                <w:b/>
              </w:rPr>
            </w:pPr>
            <w:r w:rsidRPr="005F6EB6">
              <w:rPr>
                <w:rFonts w:ascii="Calibri" w:hAnsi="Calibri" w:cs="Calibri"/>
                <w:b/>
              </w:rPr>
              <w:t>Key Duties</w:t>
            </w: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tc>
        <w:tc>
          <w:tcPr>
            <w:tcW w:w="8753" w:type="dxa"/>
          </w:tcPr>
          <w:p w:rsidR="00D81718" w:rsidRPr="005F6EB6" w:rsidRDefault="00D81718" w:rsidP="00D81718">
            <w:pPr>
              <w:numPr>
                <w:ilvl w:val="0"/>
                <w:numId w:val="8"/>
              </w:numPr>
              <w:rPr>
                <w:rFonts w:ascii="Calibri" w:hAnsi="Calibri"/>
              </w:rPr>
            </w:pPr>
            <w:r w:rsidRPr="005F6EB6">
              <w:rPr>
                <w:rFonts w:ascii="Calibri" w:hAnsi="Calibri"/>
              </w:rPr>
              <w:t>Cutting paper and other required materials</w:t>
            </w:r>
          </w:p>
          <w:p w:rsidR="00D81718" w:rsidRPr="005F6EB6" w:rsidRDefault="00D81718" w:rsidP="00D81718">
            <w:pPr>
              <w:numPr>
                <w:ilvl w:val="0"/>
                <w:numId w:val="8"/>
              </w:numPr>
              <w:rPr>
                <w:rFonts w:ascii="Calibri" w:hAnsi="Calibri"/>
              </w:rPr>
            </w:pPr>
            <w:proofErr w:type="spellStart"/>
            <w:r w:rsidRPr="005F6EB6">
              <w:rPr>
                <w:rFonts w:ascii="Calibri" w:hAnsi="Calibri"/>
              </w:rPr>
              <w:t>Organisation</w:t>
            </w:r>
            <w:proofErr w:type="spellEnd"/>
            <w:r w:rsidRPr="005F6EB6">
              <w:rPr>
                <w:rFonts w:ascii="Calibri" w:hAnsi="Calibri"/>
              </w:rPr>
              <w:t xml:space="preserve"> of required equipment (such as paper, paints, pencils)</w:t>
            </w:r>
          </w:p>
          <w:p w:rsidR="00D81718" w:rsidRPr="005F6EB6" w:rsidRDefault="00D81718" w:rsidP="00D81718">
            <w:pPr>
              <w:numPr>
                <w:ilvl w:val="0"/>
                <w:numId w:val="8"/>
              </w:numPr>
              <w:rPr>
                <w:rFonts w:ascii="Calibri" w:hAnsi="Calibri"/>
              </w:rPr>
            </w:pPr>
            <w:r w:rsidRPr="005F6EB6">
              <w:rPr>
                <w:rFonts w:ascii="Calibri" w:hAnsi="Calibri"/>
              </w:rPr>
              <w:t>Clearing away and cleaning pots and receptacles</w:t>
            </w:r>
          </w:p>
          <w:p w:rsidR="00D81718" w:rsidRPr="005F6EB6" w:rsidRDefault="00D81718" w:rsidP="00D81718">
            <w:pPr>
              <w:numPr>
                <w:ilvl w:val="0"/>
                <w:numId w:val="8"/>
              </w:numPr>
              <w:rPr>
                <w:rFonts w:ascii="Calibri" w:hAnsi="Calibri"/>
              </w:rPr>
            </w:pPr>
            <w:r w:rsidRPr="005F6EB6">
              <w:rPr>
                <w:rFonts w:ascii="Calibri" w:hAnsi="Calibri"/>
              </w:rPr>
              <w:t>Storing students’ work</w:t>
            </w:r>
            <w:r>
              <w:rPr>
                <w:rFonts w:ascii="Calibri" w:hAnsi="Calibri"/>
              </w:rPr>
              <w:t xml:space="preserve"> and materials</w:t>
            </w:r>
          </w:p>
          <w:p w:rsidR="00D81718" w:rsidRPr="005F6EB6" w:rsidRDefault="00D81718" w:rsidP="00D81718">
            <w:pPr>
              <w:numPr>
                <w:ilvl w:val="0"/>
                <w:numId w:val="8"/>
              </w:numPr>
              <w:rPr>
                <w:rFonts w:ascii="Calibri" w:hAnsi="Calibri"/>
              </w:rPr>
            </w:pPr>
            <w:r w:rsidRPr="005F6EB6">
              <w:rPr>
                <w:rFonts w:ascii="Calibri" w:hAnsi="Calibri"/>
              </w:rPr>
              <w:t>Reprographic work (to include the production of work for classroom use)</w:t>
            </w:r>
          </w:p>
          <w:p w:rsidR="00D81718" w:rsidRPr="005F6EB6" w:rsidRDefault="00D81718" w:rsidP="00D81718">
            <w:pPr>
              <w:numPr>
                <w:ilvl w:val="0"/>
                <w:numId w:val="8"/>
              </w:numPr>
              <w:rPr>
                <w:rFonts w:ascii="Calibri" w:hAnsi="Calibri"/>
              </w:rPr>
            </w:pPr>
            <w:r w:rsidRPr="005F6EB6">
              <w:rPr>
                <w:rFonts w:ascii="Calibri" w:hAnsi="Calibri"/>
              </w:rPr>
              <w:t>Stock control (monitoring the use of consumables)</w:t>
            </w:r>
          </w:p>
          <w:p w:rsidR="00D81718" w:rsidRPr="005F6EB6" w:rsidRDefault="00D81718" w:rsidP="00D81718">
            <w:pPr>
              <w:numPr>
                <w:ilvl w:val="0"/>
                <w:numId w:val="8"/>
              </w:numPr>
              <w:rPr>
                <w:rFonts w:ascii="Calibri" w:hAnsi="Calibri"/>
              </w:rPr>
            </w:pPr>
            <w:r w:rsidRPr="005F6EB6">
              <w:rPr>
                <w:rFonts w:ascii="Calibri" w:hAnsi="Calibri"/>
              </w:rPr>
              <w:t>Maintaining an inventory of consumables and equipment</w:t>
            </w:r>
          </w:p>
          <w:p w:rsidR="00D81718" w:rsidRPr="005F6EB6" w:rsidRDefault="00D81718" w:rsidP="00D81718">
            <w:pPr>
              <w:numPr>
                <w:ilvl w:val="0"/>
                <w:numId w:val="8"/>
              </w:numPr>
              <w:rPr>
                <w:rFonts w:ascii="Calibri" w:hAnsi="Calibri"/>
              </w:rPr>
            </w:pPr>
            <w:r w:rsidRPr="005F6EB6">
              <w:rPr>
                <w:rFonts w:ascii="Calibri" w:hAnsi="Calibri"/>
              </w:rPr>
              <w:t>Ordering, receiving and checking goods</w:t>
            </w:r>
          </w:p>
          <w:p w:rsidR="00D81718" w:rsidRPr="005F6EB6" w:rsidRDefault="00D81718" w:rsidP="00D81718">
            <w:pPr>
              <w:numPr>
                <w:ilvl w:val="0"/>
                <w:numId w:val="8"/>
              </w:numPr>
              <w:rPr>
                <w:rFonts w:ascii="Calibri" w:hAnsi="Calibri"/>
              </w:rPr>
            </w:pPr>
            <w:r w:rsidRPr="005F6EB6">
              <w:rPr>
                <w:rFonts w:ascii="Calibri" w:hAnsi="Calibri"/>
              </w:rPr>
              <w:t>Setting out and monitoring technical requirements for absent colleagues</w:t>
            </w:r>
          </w:p>
          <w:p w:rsidR="00D81718" w:rsidRPr="002E4C7B" w:rsidRDefault="00D81718" w:rsidP="00D81718">
            <w:pPr>
              <w:numPr>
                <w:ilvl w:val="0"/>
                <w:numId w:val="8"/>
              </w:numPr>
              <w:rPr>
                <w:rFonts w:ascii="Calibri" w:hAnsi="Calibri" w:cs="Calibri"/>
                <w:szCs w:val="22"/>
              </w:rPr>
            </w:pPr>
            <w:r>
              <w:rPr>
                <w:rFonts w:ascii="Calibri" w:hAnsi="Calibri" w:cs="Calibri"/>
                <w:szCs w:val="24"/>
              </w:rPr>
              <w:t>Arranging timetables and payment for music lessons and ensuring students, teachers and parents are kept informed</w:t>
            </w:r>
            <w:r w:rsidRPr="005F6EB6">
              <w:rPr>
                <w:rFonts w:ascii="Calibri" w:hAnsi="Calibri"/>
              </w:rPr>
              <w:t xml:space="preserve"> </w:t>
            </w:r>
          </w:p>
          <w:p w:rsidR="00D81718" w:rsidRPr="00C8301D" w:rsidRDefault="00D81718" w:rsidP="00D81718">
            <w:pPr>
              <w:numPr>
                <w:ilvl w:val="0"/>
                <w:numId w:val="8"/>
              </w:numPr>
              <w:rPr>
                <w:rFonts w:ascii="Calibri" w:hAnsi="Calibri" w:cs="Calibri"/>
                <w:szCs w:val="22"/>
              </w:rPr>
            </w:pPr>
            <w:r>
              <w:rPr>
                <w:rFonts w:ascii="Calibri" w:hAnsi="Calibri"/>
              </w:rPr>
              <w:t xml:space="preserve">Providing administrative support to facilitate the delivery of the school’s Enhanced Arts </w:t>
            </w:r>
            <w:proofErr w:type="spellStart"/>
            <w:r>
              <w:rPr>
                <w:rFonts w:ascii="Calibri" w:hAnsi="Calibri"/>
              </w:rPr>
              <w:t>Programme</w:t>
            </w:r>
            <w:proofErr w:type="spellEnd"/>
            <w:r>
              <w:rPr>
                <w:rFonts w:ascii="Calibri" w:hAnsi="Calibri"/>
              </w:rPr>
              <w:t xml:space="preserve"> (EAPs)</w:t>
            </w:r>
          </w:p>
          <w:p w:rsidR="00D81718" w:rsidRPr="00C8301D" w:rsidRDefault="00D81718" w:rsidP="00D81718">
            <w:pPr>
              <w:numPr>
                <w:ilvl w:val="0"/>
                <w:numId w:val="8"/>
              </w:numPr>
              <w:rPr>
                <w:rFonts w:ascii="Calibri" w:hAnsi="Calibri" w:cs="Calibri"/>
                <w:szCs w:val="22"/>
              </w:rPr>
            </w:pPr>
            <w:proofErr w:type="spellStart"/>
            <w:r w:rsidRPr="00C8301D">
              <w:rPr>
                <w:rFonts w:ascii="Calibri" w:hAnsi="Calibri" w:cs="Calibri"/>
                <w:szCs w:val="22"/>
              </w:rPr>
              <w:t>Organising</w:t>
            </w:r>
            <w:proofErr w:type="spellEnd"/>
            <w:r w:rsidRPr="00C8301D">
              <w:rPr>
                <w:rFonts w:ascii="Calibri" w:hAnsi="Calibri" w:cs="Calibri"/>
                <w:szCs w:val="22"/>
              </w:rPr>
              <w:t xml:space="preserve"> EAPs schedules, monitoring attendance, arranging auditions, contacting parents</w:t>
            </w:r>
          </w:p>
          <w:p w:rsidR="00D81718" w:rsidRPr="00612870" w:rsidRDefault="00D81718" w:rsidP="00D81718">
            <w:pPr>
              <w:numPr>
                <w:ilvl w:val="0"/>
                <w:numId w:val="8"/>
              </w:numPr>
              <w:rPr>
                <w:rFonts w:ascii="Calibri" w:hAnsi="Calibri" w:cs="Calibri"/>
                <w:color w:val="000000"/>
                <w:szCs w:val="22"/>
              </w:rPr>
            </w:pPr>
            <w:r w:rsidRPr="00612870">
              <w:rPr>
                <w:rFonts w:ascii="Calibri" w:hAnsi="Calibri"/>
                <w:color w:val="000000"/>
              </w:rPr>
              <w:t>Completing paperwork for trips</w:t>
            </w:r>
          </w:p>
          <w:p w:rsidR="00D81718" w:rsidRPr="00612870" w:rsidRDefault="00D81718" w:rsidP="00D81718">
            <w:pPr>
              <w:numPr>
                <w:ilvl w:val="0"/>
                <w:numId w:val="8"/>
              </w:numPr>
              <w:rPr>
                <w:rFonts w:ascii="Calibri" w:hAnsi="Calibri" w:cs="Calibri"/>
                <w:color w:val="000000"/>
                <w:szCs w:val="22"/>
              </w:rPr>
            </w:pPr>
            <w:r w:rsidRPr="00612870">
              <w:rPr>
                <w:rFonts w:ascii="Calibri" w:hAnsi="Calibri" w:cs="Calibri"/>
                <w:color w:val="000000"/>
                <w:szCs w:val="22"/>
              </w:rPr>
              <w:t xml:space="preserve">Monitoring </w:t>
            </w:r>
            <w:proofErr w:type="spellStart"/>
            <w:r w:rsidRPr="00612870">
              <w:rPr>
                <w:rFonts w:ascii="Calibri" w:hAnsi="Calibri" w:cs="Calibri"/>
                <w:color w:val="000000"/>
                <w:szCs w:val="22"/>
              </w:rPr>
              <w:t>parentpay</w:t>
            </w:r>
            <w:proofErr w:type="spellEnd"/>
            <w:r w:rsidRPr="00612870">
              <w:rPr>
                <w:rFonts w:ascii="Calibri" w:hAnsi="Calibri" w:cs="Calibri"/>
                <w:color w:val="000000"/>
                <w:szCs w:val="22"/>
              </w:rPr>
              <w:t>- ticket sales and money</w:t>
            </w:r>
          </w:p>
          <w:p w:rsidR="00D81718" w:rsidRPr="00612870" w:rsidRDefault="00D81718" w:rsidP="00D81718">
            <w:pPr>
              <w:numPr>
                <w:ilvl w:val="0"/>
                <w:numId w:val="8"/>
              </w:numPr>
              <w:rPr>
                <w:rFonts w:ascii="Calibri" w:hAnsi="Calibri" w:cs="Calibri"/>
                <w:color w:val="000000"/>
                <w:szCs w:val="22"/>
              </w:rPr>
            </w:pPr>
            <w:r w:rsidRPr="00612870">
              <w:rPr>
                <w:rFonts w:ascii="Calibri" w:hAnsi="Calibri" w:cs="Calibri"/>
                <w:color w:val="000000"/>
                <w:szCs w:val="22"/>
              </w:rPr>
              <w:t>Uploading resources to Firefly and sending out messages</w:t>
            </w:r>
          </w:p>
          <w:p w:rsidR="00D81718" w:rsidRPr="00D81718" w:rsidRDefault="00D81718" w:rsidP="0035421E">
            <w:pPr>
              <w:numPr>
                <w:ilvl w:val="0"/>
                <w:numId w:val="8"/>
              </w:numPr>
              <w:rPr>
                <w:rFonts w:ascii="Calibri" w:hAnsi="Calibri" w:cs="Calibri"/>
                <w:color w:val="000000"/>
                <w:szCs w:val="22"/>
              </w:rPr>
            </w:pPr>
            <w:r w:rsidRPr="00612870">
              <w:rPr>
                <w:rFonts w:ascii="Calibri" w:hAnsi="Calibri" w:cs="Calibri"/>
                <w:color w:val="000000"/>
                <w:szCs w:val="22"/>
              </w:rPr>
              <w:t xml:space="preserve">Running technical aspects of rehearsals and shows- lighting, sound, video </w:t>
            </w:r>
            <w:proofErr w:type="spellStart"/>
            <w:r w:rsidRPr="00612870">
              <w:rPr>
                <w:rFonts w:ascii="Calibri" w:hAnsi="Calibri" w:cs="Calibri"/>
                <w:color w:val="000000"/>
                <w:szCs w:val="22"/>
              </w:rPr>
              <w:t>etc</w:t>
            </w:r>
            <w:proofErr w:type="spellEnd"/>
          </w:p>
        </w:tc>
      </w:tr>
      <w:tr w:rsidR="00D81718" w:rsidRPr="005F6EB6" w:rsidTr="00D81718">
        <w:trPr>
          <w:jc w:val="center"/>
        </w:trPr>
        <w:tc>
          <w:tcPr>
            <w:tcW w:w="1843" w:type="dxa"/>
          </w:tcPr>
          <w:p w:rsidR="00D81718" w:rsidRPr="005F6EB6" w:rsidRDefault="00D81718" w:rsidP="0035421E">
            <w:pPr>
              <w:rPr>
                <w:rFonts w:ascii="Calibri" w:hAnsi="Calibri" w:cs="Calibri"/>
                <w:b/>
              </w:rPr>
            </w:pPr>
          </w:p>
        </w:tc>
        <w:tc>
          <w:tcPr>
            <w:tcW w:w="8753" w:type="dxa"/>
          </w:tcPr>
          <w:p w:rsidR="00D81718" w:rsidRPr="005F6EB6" w:rsidRDefault="00D81718" w:rsidP="0035421E">
            <w:pPr>
              <w:rPr>
                <w:rFonts w:ascii="Calibri" w:hAnsi="Calibri"/>
              </w:rPr>
            </w:pPr>
          </w:p>
        </w:tc>
      </w:tr>
      <w:tr w:rsidR="00D81718" w:rsidRPr="005F6EB6" w:rsidTr="00D81718">
        <w:trPr>
          <w:jc w:val="center"/>
        </w:trPr>
        <w:tc>
          <w:tcPr>
            <w:tcW w:w="1843" w:type="dxa"/>
          </w:tcPr>
          <w:p w:rsidR="00D81718" w:rsidRPr="005F6EB6" w:rsidRDefault="00D81718" w:rsidP="0035421E">
            <w:pPr>
              <w:rPr>
                <w:rFonts w:ascii="Calibri" w:hAnsi="Calibri" w:cs="Calibri"/>
                <w:b/>
              </w:rPr>
            </w:pPr>
            <w:r>
              <w:rPr>
                <w:rFonts w:ascii="Calibri" w:hAnsi="Calibri" w:cs="Calibri"/>
                <w:b/>
              </w:rPr>
              <w:t>Additional</w:t>
            </w:r>
          </w:p>
        </w:tc>
        <w:tc>
          <w:tcPr>
            <w:tcW w:w="8753" w:type="dxa"/>
          </w:tcPr>
          <w:p w:rsidR="00D81718" w:rsidRPr="00C37E13" w:rsidRDefault="00D81718" w:rsidP="00D81718">
            <w:pPr>
              <w:numPr>
                <w:ilvl w:val="0"/>
                <w:numId w:val="12"/>
              </w:numPr>
              <w:rPr>
                <w:rFonts w:ascii="Calibri" w:hAnsi="Calibri"/>
              </w:rPr>
            </w:pPr>
            <w:r>
              <w:rPr>
                <w:rFonts w:ascii="Calibri" w:hAnsi="Calibri" w:cs="Calibri"/>
                <w:szCs w:val="24"/>
              </w:rPr>
              <w:t>Trained to operate lighting and sound equipment</w:t>
            </w:r>
          </w:p>
          <w:p w:rsidR="00D81718" w:rsidRPr="00C37E13" w:rsidRDefault="00D81718" w:rsidP="00D81718">
            <w:pPr>
              <w:numPr>
                <w:ilvl w:val="0"/>
                <w:numId w:val="12"/>
              </w:numPr>
              <w:rPr>
                <w:rFonts w:ascii="Calibri" w:hAnsi="Calibri"/>
              </w:rPr>
            </w:pPr>
            <w:r>
              <w:rPr>
                <w:rFonts w:ascii="Calibri" w:hAnsi="Calibri" w:cs="Calibri"/>
                <w:szCs w:val="24"/>
              </w:rPr>
              <w:t>Staying and operating equipment for all school performances – stage management</w:t>
            </w:r>
          </w:p>
          <w:p w:rsidR="00D81718" w:rsidRDefault="00D81718" w:rsidP="00D81718">
            <w:pPr>
              <w:numPr>
                <w:ilvl w:val="0"/>
                <w:numId w:val="12"/>
              </w:numPr>
              <w:rPr>
                <w:rFonts w:ascii="Calibri" w:hAnsi="Calibri" w:cs="Calibri"/>
                <w:szCs w:val="24"/>
              </w:rPr>
            </w:pPr>
            <w:r>
              <w:rPr>
                <w:rFonts w:ascii="Calibri" w:hAnsi="Calibri" w:cs="Calibri"/>
                <w:szCs w:val="24"/>
              </w:rPr>
              <w:t xml:space="preserve">Selling tickets for school shows (operated online) \ </w:t>
            </w:r>
            <w:proofErr w:type="spellStart"/>
            <w:r>
              <w:rPr>
                <w:rFonts w:ascii="Calibri" w:hAnsi="Calibri" w:cs="Calibri"/>
                <w:szCs w:val="24"/>
              </w:rPr>
              <w:t>organising</w:t>
            </w:r>
            <w:proofErr w:type="spellEnd"/>
            <w:r>
              <w:rPr>
                <w:rFonts w:ascii="Calibri" w:hAnsi="Calibri" w:cs="Calibri"/>
                <w:szCs w:val="24"/>
              </w:rPr>
              <w:t xml:space="preserve"> seating plan</w:t>
            </w:r>
          </w:p>
          <w:p w:rsidR="00D81718" w:rsidRPr="005F6EB6" w:rsidRDefault="00D81718" w:rsidP="00D81718">
            <w:pPr>
              <w:numPr>
                <w:ilvl w:val="0"/>
                <w:numId w:val="12"/>
              </w:numPr>
              <w:rPr>
                <w:rFonts w:ascii="Calibri" w:hAnsi="Calibri"/>
              </w:rPr>
            </w:pPr>
            <w:r>
              <w:rPr>
                <w:rFonts w:ascii="Calibri" w:hAnsi="Calibri" w:cs="Calibri"/>
                <w:szCs w:val="24"/>
              </w:rPr>
              <w:t>Maintaining an orderly and catalogued system of storage for equipment, music, props, costumes etc.</w:t>
            </w:r>
          </w:p>
        </w:tc>
      </w:tr>
      <w:tr w:rsidR="00D81718" w:rsidRPr="005F6EB6" w:rsidTr="00D81718">
        <w:trPr>
          <w:jc w:val="center"/>
        </w:trPr>
        <w:tc>
          <w:tcPr>
            <w:tcW w:w="1843" w:type="dxa"/>
          </w:tcPr>
          <w:p w:rsidR="00D81718" w:rsidRPr="005F6EB6" w:rsidRDefault="00D81718" w:rsidP="0035421E">
            <w:pPr>
              <w:rPr>
                <w:rFonts w:ascii="Calibri" w:hAnsi="Calibri" w:cs="Calibri"/>
                <w:b/>
                <w:sz w:val="16"/>
                <w:szCs w:val="16"/>
              </w:rPr>
            </w:pPr>
          </w:p>
        </w:tc>
        <w:tc>
          <w:tcPr>
            <w:tcW w:w="8753" w:type="dxa"/>
          </w:tcPr>
          <w:p w:rsidR="00D81718" w:rsidRPr="005F6EB6" w:rsidRDefault="00D81718" w:rsidP="0035421E">
            <w:pPr>
              <w:ind w:left="401" w:hanging="360"/>
              <w:rPr>
                <w:rFonts w:ascii="Calibri" w:hAnsi="Calibri" w:cs="Calibri"/>
                <w:sz w:val="16"/>
                <w:szCs w:val="16"/>
              </w:rPr>
            </w:pPr>
          </w:p>
        </w:tc>
      </w:tr>
      <w:tr w:rsidR="00D81718" w:rsidRPr="00522FF1" w:rsidTr="00D81718">
        <w:trPr>
          <w:jc w:val="center"/>
        </w:trPr>
        <w:tc>
          <w:tcPr>
            <w:tcW w:w="1843" w:type="dxa"/>
          </w:tcPr>
          <w:p w:rsidR="00D81718" w:rsidRPr="005F6EB6" w:rsidRDefault="00D81718" w:rsidP="0035421E">
            <w:pPr>
              <w:rPr>
                <w:rFonts w:ascii="Calibri" w:hAnsi="Calibri" w:cs="Calibri"/>
                <w:b/>
              </w:rPr>
            </w:pPr>
            <w:r>
              <w:rPr>
                <w:rFonts w:ascii="Calibri" w:hAnsi="Calibri" w:cs="Calibri"/>
                <w:b/>
              </w:rPr>
              <w:t>Quality Assurance</w:t>
            </w: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tc>
        <w:tc>
          <w:tcPr>
            <w:tcW w:w="8753" w:type="dxa"/>
          </w:tcPr>
          <w:p w:rsidR="00D81718" w:rsidRPr="002E4C7B" w:rsidRDefault="00D81718" w:rsidP="00D81718">
            <w:pPr>
              <w:numPr>
                <w:ilvl w:val="0"/>
                <w:numId w:val="10"/>
              </w:numPr>
              <w:tabs>
                <w:tab w:val="clear" w:pos="720"/>
              </w:tabs>
              <w:ind w:left="401"/>
              <w:rPr>
                <w:rFonts w:ascii="Calibri" w:hAnsi="Calibri"/>
                <w:szCs w:val="24"/>
              </w:rPr>
            </w:pPr>
            <w:r w:rsidRPr="002E4C7B">
              <w:rPr>
                <w:rFonts w:ascii="Calibri" w:hAnsi="Calibri"/>
                <w:szCs w:val="24"/>
              </w:rPr>
              <w:t>Maintaining satisfactory standards of health and safety across the Performing and Visual Arts Faculty</w:t>
            </w:r>
          </w:p>
          <w:p w:rsidR="00D81718" w:rsidRPr="00522FF1" w:rsidRDefault="00D81718" w:rsidP="0035421E">
            <w:pPr>
              <w:pStyle w:val="BodyTextIndent"/>
              <w:numPr>
                <w:ilvl w:val="0"/>
                <w:numId w:val="4"/>
              </w:numPr>
              <w:tabs>
                <w:tab w:val="clear" w:pos="360"/>
              </w:tabs>
              <w:ind w:left="401"/>
              <w:rPr>
                <w:rFonts w:ascii="Calibri" w:hAnsi="Calibri" w:cs="Calibri"/>
                <w:sz w:val="24"/>
                <w:szCs w:val="24"/>
                <w:lang w:val="en-GB" w:eastAsia="en-GB"/>
              </w:rPr>
            </w:pPr>
            <w:r w:rsidRPr="00522FF1">
              <w:rPr>
                <w:rFonts w:ascii="Calibri" w:hAnsi="Calibri"/>
                <w:sz w:val="24"/>
                <w:szCs w:val="24"/>
                <w:lang w:val="en-GB" w:eastAsia="en-GB"/>
              </w:rPr>
              <w:t>When undertaking any practical tasks, to ensure compliance with Health and Safety regulations and guidelines as set out in the school’s Health and Safety policy.</w:t>
            </w:r>
          </w:p>
        </w:tc>
      </w:tr>
      <w:tr w:rsidR="00D81718" w:rsidRPr="002E4C7B" w:rsidTr="00D81718">
        <w:trPr>
          <w:jc w:val="center"/>
        </w:trPr>
        <w:tc>
          <w:tcPr>
            <w:tcW w:w="1843" w:type="dxa"/>
          </w:tcPr>
          <w:p w:rsidR="00D81718" w:rsidRPr="005F6EB6" w:rsidRDefault="00D81718" w:rsidP="0035421E">
            <w:pPr>
              <w:rPr>
                <w:rFonts w:ascii="Calibri" w:hAnsi="Calibri" w:cs="Calibri"/>
                <w:b/>
                <w:sz w:val="16"/>
                <w:szCs w:val="16"/>
              </w:rPr>
            </w:pPr>
          </w:p>
        </w:tc>
        <w:tc>
          <w:tcPr>
            <w:tcW w:w="8753" w:type="dxa"/>
          </w:tcPr>
          <w:p w:rsidR="00D81718" w:rsidRPr="002E4C7B" w:rsidRDefault="00D81718" w:rsidP="0035421E">
            <w:pPr>
              <w:ind w:left="401" w:hanging="360"/>
              <w:jc w:val="both"/>
              <w:rPr>
                <w:rFonts w:ascii="Calibri" w:hAnsi="Calibri" w:cs="Calibri"/>
                <w:szCs w:val="24"/>
              </w:rPr>
            </w:pPr>
          </w:p>
        </w:tc>
      </w:tr>
      <w:tr w:rsidR="00D81718" w:rsidRPr="002E4C7B" w:rsidTr="00D81718">
        <w:trPr>
          <w:jc w:val="center"/>
        </w:trPr>
        <w:tc>
          <w:tcPr>
            <w:tcW w:w="1843" w:type="dxa"/>
          </w:tcPr>
          <w:p w:rsidR="00D81718" w:rsidRPr="005F6EB6" w:rsidRDefault="00D81718" w:rsidP="0035421E">
            <w:pPr>
              <w:rPr>
                <w:rFonts w:ascii="Calibri" w:hAnsi="Calibri" w:cs="Calibri"/>
                <w:b/>
              </w:rPr>
            </w:pPr>
            <w:r>
              <w:rPr>
                <w:rFonts w:ascii="Calibri" w:hAnsi="Calibri" w:cs="Calibri"/>
                <w:b/>
              </w:rPr>
              <w:t>Communication</w:t>
            </w: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tc>
        <w:tc>
          <w:tcPr>
            <w:tcW w:w="8753" w:type="dxa"/>
          </w:tcPr>
          <w:p w:rsidR="00D81718" w:rsidRPr="00522FF1" w:rsidRDefault="00D81718" w:rsidP="00D81718">
            <w:pPr>
              <w:pStyle w:val="BodyTextIndent"/>
              <w:numPr>
                <w:ilvl w:val="0"/>
                <w:numId w:val="11"/>
              </w:numPr>
              <w:ind w:left="401"/>
              <w:rPr>
                <w:rFonts w:ascii="Calibri" w:hAnsi="Calibri" w:cs="Arial"/>
                <w:sz w:val="24"/>
                <w:szCs w:val="24"/>
                <w:lang w:val="en-GB" w:eastAsia="en-GB"/>
              </w:rPr>
            </w:pPr>
            <w:r w:rsidRPr="00522FF1">
              <w:rPr>
                <w:rFonts w:ascii="Calibri" w:hAnsi="Calibri" w:cs="Arial"/>
                <w:sz w:val="24"/>
                <w:szCs w:val="24"/>
                <w:lang w:val="en-GB" w:eastAsia="en-GB"/>
              </w:rPr>
              <w:t>To communicate effectively with the parents of students as appropriate</w:t>
            </w:r>
          </w:p>
          <w:p w:rsidR="00D81718" w:rsidRPr="00522FF1" w:rsidRDefault="00D81718" w:rsidP="00D81718">
            <w:pPr>
              <w:pStyle w:val="BodyTextIndent"/>
              <w:numPr>
                <w:ilvl w:val="0"/>
                <w:numId w:val="11"/>
              </w:numPr>
              <w:ind w:left="401"/>
              <w:rPr>
                <w:rFonts w:ascii="Calibri" w:hAnsi="Calibri" w:cs="Arial"/>
                <w:sz w:val="24"/>
                <w:szCs w:val="24"/>
                <w:lang w:val="en-GB" w:eastAsia="en-GB"/>
              </w:rPr>
            </w:pPr>
            <w:r w:rsidRPr="00522FF1">
              <w:rPr>
                <w:rFonts w:ascii="Calibri" w:hAnsi="Calibri" w:cs="Arial"/>
                <w:sz w:val="24"/>
                <w:szCs w:val="24"/>
                <w:lang w:val="en-GB" w:eastAsia="en-GB"/>
              </w:rPr>
              <w:t>Where appropriate, to communicate and co-operate with persons or bodies outside the school</w:t>
            </w:r>
          </w:p>
          <w:p w:rsidR="00D81718" w:rsidRPr="00522FF1" w:rsidRDefault="00D81718" w:rsidP="00D81718">
            <w:pPr>
              <w:pStyle w:val="BodyTextIndent"/>
              <w:numPr>
                <w:ilvl w:val="0"/>
                <w:numId w:val="11"/>
              </w:numPr>
              <w:ind w:left="401"/>
              <w:rPr>
                <w:rFonts w:ascii="Calibri" w:hAnsi="Calibri" w:cs="Arial"/>
                <w:sz w:val="24"/>
                <w:szCs w:val="24"/>
                <w:lang w:val="en-GB" w:eastAsia="en-GB"/>
              </w:rPr>
            </w:pPr>
            <w:r w:rsidRPr="00522FF1">
              <w:rPr>
                <w:rFonts w:ascii="Calibri" w:hAnsi="Calibri" w:cs="Arial"/>
                <w:sz w:val="24"/>
                <w:szCs w:val="24"/>
                <w:lang w:val="en-GB" w:eastAsia="en-GB"/>
              </w:rPr>
              <w:t>To follow agreed policies for communications in the school</w:t>
            </w:r>
          </w:p>
          <w:p w:rsidR="00D81718" w:rsidRPr="002E4C7B" w:rsidRDefault="00D81718" w:rsidP="00D81718">
            <w:pPr>
              <w:numPr>
                <w:ilvl w:val="0"/>
                <w:numId w:val="11"/>
              </w:numPr>
              <w:ind w:left="401"/>
              <w:rPr>
                <w:rFonts w:ascii="Calibri" w:hAnsi="Calibri" w:cs="Calibri"/>
                <w:szCs w:val="24"/>
              </w:rPr>
            </w:pPr>
            <w:r w:rsidRPr="002E4C7B">
              <w:rPr>
                <w:rFonts w:ascii="Calibri" w:hAnsi="Calibri" w:cs="Arial"/>
                <w:szCs w:val="24"/>
              </w:rPr>
              <w:t>Attend meetings according to the school’s Directed Time Policy</w:t>
            </w:r>
          </w:p>
          <w:p w:rsidR="00D81718" w:rsidRPr="002E4C7B" w:rsidRDefault="00D81718" w:rsidP="00D81718">
            <w:pPr>
              <w:numPr>
                <w:ilvl w:val="0"/>
                <w:numId w:val="10"/>
              </w:numPr>
              <w:tabs>
                <w:tab w:val="clear" w:pos="720"/>
              </w:tabs>
              <w:ind w:left="401"/>
              <w:rPr>
                <w:rFonts w:ascii="Calibri" w:hAnsi="Calibri" w:cs="Calibri"/>
                <w:szCs w:val="24"/>
              </w:rPr>
            </w:pPr>
            <w:r w:rsidRPr="002E4C7B">
              <w:rPr>
                <w:rFonts w:ascii="Calibri" w:hAnsi="Calibri"/>
                <w:szCs w:val="24"/>
              </w:rPr>
              <w:t>Attending meetings with staff from the Visual/Performing Arts Faculty in order to plan and co-ordinate events</w:t>
            </w:r>
          </w:p>
        </w:tc>
      </w:tr>
      <w:tr w:rsidR="00D81718" w:rsidRPr="00522FF1" w:rsidTr="00D81718">
        <w:trPr>
          <w:trHeight w:val="166"/>
          <w:jc w:val="center"/>
        </w:trPr>
        <w:tc>
          <w:tcPr>
            <w:tcW w:w="1843" w:type="dxa"/>
          </w:tcPr>
          <w:p w:rsidR="00D81718" w:rsidRPr="005F6EB6" w:rsidRDefault="00D81718" w:rsidP="0035421E">
            <w:pPr>
              <w:rPr>
                <w:rFonts w:ascii="Calibri" w:hAnsi="Calibri" w:cs="Calibri"/>
                <w:b/>
              </w:rPr>
            </w:pPr>
          </w:p>
        </w:tc>
        <w:tc>
          <w:tcPr>
            <w:tcW w:w="8753" w:type="dxa"/>
          </w:tcPr>
          <w:p w:rsidR="00D81718" w:rsidRPr="00522FF1" w:rsidRDefault="00D81718" w:rsidP="0035421E">
            <w:pPr>
              <w:pStyle w:val="BodyTextIndent"/>
              <w:ind w:left="41" w:firstLine="0"/>
              <w:rPr>
                <w:rFonts w:ascii="Calibri" w:hAnsi="Calibri" w:cs="Arial"/>
                <w:szCs w:val="22"/>
                <w:lang w:val="en-GB" w:eastAsia="en-GB"/>
              </w:rPr>
            </w:pPr>
          </w:p>
        </w:tc>
      </w:tr>
      <w:tr w:rsidR="00D81718" w:rsidRPr="00C37E13" w:rsidTr="00D81718">
        <w:trPr>
          <w:jc w:val="center"/>
        </w:trPr>
        <w:tc>
          <w:tcPr>
            <w:tcW w:w="1843" w:type="dxa"/>
          </w:tcPr>
          <w:p w:rsidR="00D81718" w:rsidRDefault="00D81718" w:rsidP="0035421E">
            <w:pPr>
              <w:rPr>
                <w:rFonts w:ascii="Calibri" w:hAnsi="Calibri" w:cs="Calibri"/>
                <w:b/>
              </w:rPr>
            </w:pPr>
            <w:r>
              <w:rPr>
                <w:rFonts w:ascii="Calibri" w:hAnsi="Calibri" w:cs="Calibri"/>
                <w:b/>
              </w:rPr>
              <w:t>EAPs</w:t>
            </w:r>
          </w:p>
          <w:p w:rsidR="00D81718" w:rsidRPr="005F6EB6" w:rsidRDefault="00D81718" w:rsidP="0035421E">
            <w:pPr>
              <w:rPr>
                <w:rFonts w:ascii="Calibri" w:hAnsi="Calibri" w:cs="Calibri"/>
                <w:b/>
              </w:rPr>
            </w:pPr>
            <w:r>
              <w:rPr>
                <w:rFonts w:ascii="Calibri" w:hAnsi="Calibri" w:cs="Calibri"/>
                <w:b/>
              </w:rPr>
              <w:t xml:space="preserve">(Enhanced Arts </w:t>
            </w:r>
            <w:proofErr w:type="spellStart"/>
            <w:r>
              <w:rPr>
                <w:rFonts w:ascii="Calibri" w:hAnsi="Calibri" w:cs="Calibri"/>
                <w:b/>
              </w:rPr>
              <w:t>Porgramme</w:t>
            </w:r>
            <w:proofErr w:type="spellEnd"/>
            <w:r>
              <w:rPr>
                <w:rFonts w:ascii="Calibri" w:hAnsi="Calibri" w:cs="Calibri"/>
                <w:b/>
              </w:rPr>
              <w:t>)</w:t>
            </w:r>
          </w:p>
        </w:tc>
        <w:tc>
          <w:tcPr>
            <w:tcW w:w="8753" w:type="dxa"/>
          </w:tcPr>
          <w:p w:rsidR="00D81718" w:rsidRDefault="00D81718" w:rsidP="00D81718">
            <w:pPr>
              <w:numPr>
                <w:ilvl w:val="0"/>
                <w:numId w:val="11"/>
              </w:numPr>
              <w:rPr>
                <w:rFonts w:ascii="Calibri" w:hAnsi="Calibri" w:cs="Calibri"/>
                <w:szCs w:val="24"/>
              </w:rPr>
            </w:pPr>
            <w:r>
              <w:rPr>
                <w:rFonts w:ascii="Calibri" w:hAnsi="Calibri" w:cs="Calibri"/>
                <w:szCs w:val="24"/>
              </w:rPr>
              <w:t>Ensuring students’ contracts are up to date</w:t>
            </w:r>
          </w:p>
          <w:p w:rsidR="00D81718" w:rsidRDefault="00D81718" w:rsidP="00D81718">
            <w:pPr>
              <w:numPr>
                <w:ilvl w:val="0"/>
                <w:numId w:val="11"/>
              </w:numPr>
              <w:rPr>
                <w:rFonts w:ascii="Calibri" w:hAnsi="Calibri" w:cs="Calibri"/>
                <w:szCs w:val="24"/>
              </w:rPr>
            </w:pPr>
            <w:r>
              <w:rPr>
                <w:rFonts w:ascii="Calibri" w:hAnsi="Calibri" w:cs="Calibri"/>
                <w:szCs w:val="24"/>
              </w:rPr>
              <w:t>Keeping up to date records</w:t>
            </w:r>
          </w:p>
          <w:p w:rsidR="00D81718" w:rsidRDefault="00D81718" w:rsidP="00D81718">
            <w:pPr>
              <w:numPr>
                <w:ilvl w:val="0"/>
                <w:numId w:val="11"/>
              </w:numPr>
              <w:rPr>
                <w:rFonts w:ascii="Calibri" w:hAnsi="Calibri" w:cs="Calibri"/>
                <w:szCs w:val="24"/>
              </w:rPr>
            </w:pPr>
            <w:proofErr w:type="spellStart"/>
            <w:r>
              <w:rPr>
                <w:rFonts w:ascii="Calibri" w:hAnsi="Calibri" w:cs="Calibri"/>
                <w:szCs w:val="24"/>
              </w:rPr>
              <w:t>Organising</w:t>
            </w:r>
            <w:proofErr w:type="spellEnd"/>
            <w:r>
              <w:rPr>
                <w:rFonts w:ascii="Calibri" w:hAnsi="Calibri" w:cs="Calibri"/>
                <w:szCs w:val="24"/>
              </w:rPr>
              <w:t xml:space="preserve"> audition days (including inviting </w:t>
            </w:r>
            <w:proofErr w:type="spellStart"/>
            <w:r>
              <w:rPr>
                <w:rFonts w:ascii="Calibri" w:hAnsi="Calibri" w:cs="Calibri"/>
                <w:szCs w:val="24"/>
              </w:rPr>
              <w:t>auditionees</w:t>
            </w:r>
            <w:proofErr w:type="spellEnd"/>
            <w:r>
              <w:rPr>
                <w:rFonts w:ascii="Calibri" w:hAnsi="Calibri" w:cs="Calibri"/>
                <w:szCs w:val="24"/>
              </w:rPr>
              <w:t>)</w:t>
            </w:r>
          </w:p>
          <w:p w:rsidR="00D81718" w:rsidRDefault="00D81718" w:rsidP="00D81718">
            <w:pPr>
              <w:numPr>
                <w:ilvl w:val="0"/>
                <w:numId w:val="11"/>
              </w:numPr>
              <w:rPr>
                <w:rFonts w:ascii="Calibri" w:hAnsi="Calibri" w:cs="Calibri"/>
                <w:szCs w:val="24"/>
              </w:rPr>
            </w:pPr>
            <w:r>
              <w:rPr>
                <w:rFonts w:ascii="Calibri" w:hAnsi="Calibri" w:cs="Calibri"/>
                <w:szCs w:val="24"/>
              </w:rPr>
              <w:t xml:space="preserve">Contacting </w:t>
            </w:r>
            <w:proofErr w:type="spellStart"/>
            <w:r>
              <w:rPr>
                <w:rFonts w:ascii="Calibri" w:hAnsi="Calibri" w:cs="Calibri"/>
                <w:szCs w:val="24"/>
              </w:rPr>
              <w:t>auditionees</w:t>
            </w:r>
            <w:proofErr w:type="spellEnd"/>
            <w:r>
              <w:rPr>
                <w:rFonts w:ascii="Calibri" w:hAnsi="Calibri" w:cs="Calibri"/>
                <w:szCs w:val="24"/>
              </w:rPr>
              <w:t xml:space="preserve"> with results</w:t>
            </w:r>
          </w:p>
          <w:p w:rsidR="00D81718" w:rsidRDefault="00D81718" w:rsidP="00D81718">
            <w:pPr>
              <w:numPr>
                <w:ilvl w:val="0"/>
                <w:numId w:val="11"/>
              </w:numPr>
              <w:rPr>
                <w:rFonts w:ascii="Calibri" w:hAnsi="Calibri" w:cs="Calibri"/>
                <w:szCs w:val="24"/>
              </w:rPr>
            </w:pPr>
            <w:r>
              <w:rPr>
                <w:rFonts w:ascii="Calibri" w:hAnsi="Calibri" w:cs="Calibri"/>
                <w:szCs w:val="24"/>
              </w:rPr>
              <w:t>Ordering T-Shirts and hoodies</w:t>
            </w:r>
          </w:p>
          <w:p w:rsidR="00D81718" w:rsidRPr="00C37E13" w:rsidRDefault="00D81718" w:rsidP="00D81718">
            <w:pPr>
              <w:numPr>
                <w:ilvl w:val="0"/>
                <w:numId w:val="11"/>
              </w:numPr>
              <w:rPr>
                <w:rFonts w:ascii="Calibri" w:hAnsi="Calibri" w:cs="Calibri"/>
                <w:szCs w:val="24"/>
              </w:rPr>
            </w:pPr>
            <w:r>
              <w:rPr>
                <w:rFonts w:ascii="Calibri" w:hAnsi="Calibri" w:cs="Calibri"/>
                <w:szCs w:val="24"/>
              </w:rPr>
              <w:t>Updating brochure and application form</w:t>
            </w:r>
          </w:p>
        </w:tc>
      </w:tr>
      <w:tr w:rsidR="00D81718" w:rsidRPr="005F6EB6" w:rsidTr="00D81718">
        <w:trPr>
          <w:jc w:val="center"/>
        </w:trPr>
        <w:tc>
          <w:tcPr>
            <w:tcW w:w="1843" w:type="dxa"/>
          </w:tcPr>
          <w:p w:rsidR="00D81718" w:rsidRPr="005F6EB6" w:rsidRDefault="00D81718" w:rsidP="0035421E">
            <w:pPr>
              <w:rPr>
                <w:rFonts w:ascii="Calibri" w:hAnsi="Calibri" w:cs="Calibri"/>
                <w:b/>
                <w:sz w:val="16"/>
                <w:szCs w:val="16"/>
              </w:rPr>
            </w:pPr>
          </w:p>
        </w:tc>
        <w:tc>
          <w:tcPr>
            <w:tcW w:w="8753" w:type="dxa"/>
          </w:tcPr>
          <w:p w:rsidR="00D81718" w:rsidRPr="005F6EB6" w:rsidRDefault="00D81718" w:rsidP="0035421E">
            <w:pPr>
              <w:ind w:left="401" w:hanging="360"/>
              <w:jc w:val="both"/>
              <w:rPr>
                <w:rFonts w:ascii="Calibri" w:hAnsi="Calibri" w:cs="Calibri"/>
                <w:sz w:val="16"/>
                <w:szCs w:val="16"/>
              </w:rPr>
            </w:pPr>
          </w:p>
        </w:tc>
      </w:tr>
      <w:tr w:rsidR="00D81718" w:rsidRPr="00A0456B" w:rsidTr="00D81718">
        <w:trPr>
          <w:jc w:val="center"/>
        </w:trPr>
        <w:tc>
          <w:tcPr>
            <w:tcW w:w="1843" w:type="dxa"/>
          </w:tcPr>
          <w:p w:rsidR="00D81718" w:rsidRPr="005F6EB6" w:rsidRDefault="00D81718" w:rsidP="0035421E">
            <w:pPr>
              <w:rPr>
                <w:rFonts w:ascii="Calibri" w:hAnsi="Calibri" w:cs="Calibri"/>
                <w:b/>
              </w:rPr>
            </w:pPr>
            <w:r w:rsidRPr="005F6EB6">
              <w:rPr>
                <w:rFonts w:ascii="Calibri" w:hAnsi="Calibri" w:cs="Calibri"/>
                <w:b/>
              </w:rPr>
              <w:t>Marketing and L</w:t>
            </w:r>
            <w:r>
              <w:rPr>
                <w:rFonts w:ascii="Calibri" w:hAnsi="Calibri" w:cs="Calibri"/>
                <w:b/>
              </w:rPr>
              <w:t>iaison</w:t>
            </w:r>
          </w:p>
          <w:p w:rsidR="00D81718" w:rsidRPr="005F6EB6" w:rsidRDefault="00D81718" w:rsidP="0035421E">
            <w:pPr>
              <w:rPr>
                <w:rFonts w:ascii="Calibri" w:hAnsi="Calibri" w:cs="Calibri"/>
                <w:b/>
              </w:rPr>
            </w:pPr>
          </w:p>
        </w:tc>
        <w:tc>
          <w:tcPr>
            <w:tcW w:w="8753" w:type="dxa"/>
          </w:tcPr>
          <w:p w:rsidR="00D81718" w:rsidRPr="00A0456B" w:rsidRDefault="00D81718" w:rsidP="00D81718">
            <w:pPr>
              <w:numPr>
                <w:ilvl w:val="0"/>
                <w:numId w:val="9"/>
              </w:numPr>
              <w:tabs>
                <w:tab w:val="clear" w:pos="720"/>
              </w:tabs>
              <w:ind w:left="401"/>
              <w:rPr>
                <w:rFonts w:ascii="Calibri" w:hAnsi="Calibri"/>
                <w:szCs w:val="24"/>
              </w:rPr>
            </w:pPr>
            <w:r w:rsidRPr="00A0456B">
              <w:rPr>
                <w:rFonts w:ascii="Calibri" w:hAnsi="Calibri"/>
                <w:szCs w:val="24"/>
              </w:rPr>
              <w:t>Ensuring high quality promotional materials for all exhibitions and performances across the Performing and Visual Arts Faculty</w:t>
            </w:r>
          </w:p>
          <w:p w:rsidR="00D81718" w:rsidRPr="00522FF1" w:rsidRDefault="00D81718" w:rsidP="00D81718">
            <w:pPr>
              <w:pStyle w:val="BodyTextIndent"/>
              <w:numPr>
                <w:ilvl w:val="0"/>
                <w:numId w:val="5"/>
              </w:numPr>
              <w:tabs>
                <w:tab w:val="clear" w:pos="360"/>
              </w:tabs>
              <w:ind w:left="401"/>
              <w:rPr>
                <w:rFonts w:ascii="Calibri" w:hAnsi="Calibri" w:cs="Calibri"/>
                <w:sz w:val="24"/>
                <w:szCs w:val="24"/>
                <w:lang w:val="en-GB" w:eastAsia="en-GB"/>
              </w:rPr>
            </w:pPr>
            <w:r w:rsidRPr="00522FF1">
              <w:rPr>
                <w:rFonts w:ascii="Calibri" w:hAnsi="Calibri"/>
                <w:sz w:val="24"/>
                <w:szCs w:val="24"/>
                <w:lang w:val="en-GB" w:eastAsia="en-GB"/>
              </w:rPr>
              <w:t>Enhanced Arts Programme: production of materials, organisation of the EAPS audition process and communication with EAPS students regarding rehearsals and performances</w:t>
            </w:r>
          </w:p>
          <w:p w:rsidR="00D81718" w:rsidRPr="00A0456B" w:rsidRDefault="00D81718" w:rsidP="00D81718">
            <w:pPr>
              <w:numPr>
                <w:ilvl w:val="0"/>
                <w:numId w:val="10"/>
              </w:numPr>
              <w:tabs>
                <w:tab w:val="clear" w:pos="720"/>
              </w:tabs>
              <w:ind w:left="401"/>
              <w:rPr>
                <w:rFonts w:ascii="Calibri" w:hAnsi="Calibri" w:cs="Calibri"/>
                <w:szCs w:val="24"/>
              </w:rPr>
            </w:pPr>
            <w:r w:rsidRPr="00A0456B">
              <w:rPr>
                <w:rFonts w:ascii="Calibri" w:hAnsi="Calibri"/>
                <w:szCs w:val="24"/>
              </w:rPr>
              <w:t xml:space="preserve">Developing community links within the Arts </w:t>
            </w:r>
          </w:p>
        </w:tc>
      </w:tr>
      <w:tr w:rsidR="00D81718" w:rsidRPr="00A0456B" w:rsidTr="00D81718">
        <w:trPr>
          <w:jc w:val="center"/>
        </w:trPr>
        <w:tc>
          <w:tcPr>
            <w:tcW w:w="1843" w:type="dxa"/>
          </w:tcPr>
          <w:p w:rsidR="00D81718" w:rsidRPr="005F6EB6" w:rsidRDefault="00D81718" w:rsidP="0035421E">
            <w:pPr>
              <w:rPr>
                <w:rFonts w:ascii="Calibri" w:hAnsi="Calibri" w:cs="Calibri"/>
                <w:b/>
                <w:sz w:val="16"/>
                <w:szCs w:val="16"/>
              </w:rPr>
            </w:pPr>
          </w:p>
        </w:tc>
        <w:tc>
          <w:tcPr>
            <w:tcW w:w="8753" w:type="dxa"/>
          </w:tcPr>
          <w:p w:rsidR="00D81718" w:rsidRPr="00A0456B" w:rsidRDefault="00D81718" w:rsidP="0035421E">
            <w:pPr>
              <w:jc w:val="both"/>
              <w:rPr>
                <w:rFonts w:ascii="Calibri" w:hAnsi="Calibri" w:cs="Calibri"/>
                <w:szCs w:val="24"/>
              </w:rPr>
            </w:pPr>
          </w:p>
        </w:tc>
      </w:tr>
      <w:tr w:rsidR="00D81718" w:rsidRPr="00A0456B" w:rsidTr="00D81718">
        <w:trPr>
          <w:jc w:val="center"/>
        </w:trPr>
        <w:tc>
          <w:tcPr>
            <w:tcW w:w="1843" w:type="dxa"/>
          </w:tcPr>
          <w:p w:rsidR="00D81718" w:rsidRPr="005F6EB6" w:rsidRDefault="00D81718" w:rsidP="0035421E">
            <w:pPr>
              <w:rPr>
                <w:rFonts w:ascii="Calibri" w:hAnsi="Calibri" w:cs="Calibri"/>
                <w:b/>
              </w:rPr>
            </w:pPr>
            <w:r>
              <w:rPr>
                <w:rFonts w:ascii="Calibri" w:hAnsi="Calibri" w:cs="Calibri"/>
                <w:b/>
              </w:rPr>
              <w:t>Management of Resources</w:t>
            </w: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tc>
        <w:tc>
          <w:tcPr>
            <w:tcW w:w="8753" w:type="dxa"/>
            <w:tcBorders>
              <w:bottom w:val="single" w:sz="4" w:space="0" w:color="auto"/>
            </w:tcBorders>
          </w:tcPr>
          <w:p w:rsidR="00D81718" w:rsidRPr="00A0456B" w:rsidRDefault="00D81718" w:rsidP="00D81718">
            <w:pPr>
              <w:numPr>
                <w:ilvl w:val="0"/>
                <w:numId w:val="5"/>
              </w:numPr>
              <w:tabs>
                <w:tab w:val="clear" w:pos="360"/>
              </w:tabs>
              <w:ind w:left="401" w:hanging="401"/>
              <w:rPr>
                <w:rFonts w:ascii="Calibri" w:hAnsi="Calibri" w:cs="Arial"/>
                <w:szCs w:val="24"/>
              </w:rPr>
            </w:pPr>
            <w:r>
              <w:rPr>
                <w:rFonts w:ascii="Calibri" w:hAnsi="Calibri" w:cs="Arial"/>
                <w:szCs w:val="24"/>
              </w:rPr>
              <w:t>Contributing</w:t>
            </w:r>
            <w:r w:rsidRPr="00A0456B">
              <w:rPr>
                <w:rFonts w:ascii="Calibri" w:hAnsi="Calibri" w:cs="Arial"/>
                <w:szCs w:val="24"/>
              </w:rPr>
              <w:t xml:space="preserve"> to the process of the ordering and allocation of equipment and materials</w:t>
            </w:r>
          </w:p>
          <w:p w:rsidR="00D81718" w:rsidRPr="00A0456B" w:rsidRDefault="00D81718" w:rsidP="00D81718">
            <w:pPr>
              <w:numPr>
                <w:ilvl w:val="0"/>
                <w:numId w:val="5"/>
              </w:numPr>
              <w:tabs>
                <w:tab w:val="clear" w:pos="360"/>
              </w:tabs>
              <w:ind w:left="401" w:hanging="401"/>
              <w:rPr>
                <w:rFonts w:ascii="Calibri" w:hAnsi="Calibri" w:cs="Arial"/>
                <w:szCs w:val="24"/>
              </w:rPr>
            </w:pPr>
            <w:r>
              <w:rPr>
                <w:rFonts w:ascii="Calibri" w:hAnsi="Calibri" w:cs="Arial"/>
                <w:szCs w:val="24"/>
              </w:rPr>
              <w:t>A</w:t>
            </w:r>
            <w:r w:rsidRPr="00A0456B">
              <w:rPr>
                <w:rFonts w:ascii="Calibri" w:hAnsi="Calibri" w:cs="Arial"/>
                <w:szCs w:val="24"/>
              </w:rPr>
              <w:t>ssist</w:t>
            </w:r>
            <w:r>
              <w:rPr>
                <w:rFonts w:ascii="Calibri" w:hAnsi="Calibri" w:cs="Arial"/>
                <w:szCs w:val="24"/>
              </w:rPr>
              <w:t>ing the Head of Faculty in</w:t>
            </w:r>
            <w:r w:rsidRPr="00A0456B">
              <w:rPr>
                <w:rFonts w:ascii="Calibri" w:hAnsi="Calibri" w:cs="Arial"/>
                <w:szCs w:val="24"/>
              </w:rPr>
              <w:t xml:space="preserve"> identify</w:t>
            </w:r>
            <w:r>
              <w:rPr>
                <w:rFonts w:ascii="Calibri" w:hAnsi="Calibri" w:cs="Arial"/>
                <w:szCs w:val="24"/>
              </w:rPr>
              <w:t>ing</w:t>
            </w:r>
            <w:r w:rsidRPr="00A0456B">
              <w:rPr>
                <w:rFonts w:ascii="Calibri" w:hAnsi="Calibri" w:cs="Arial"/>
                <w:szCs w:val="24"/>
              </w:rPr>
              <w:t xml:space="preserve"> resource needs and to contribute to the efficient and effective use of resources</w:t>
            </w:r>
          </w:p>
          <w:p w:rsidR="00D81718" w:rsidRPr="00A0456B" w:rsidRDefault="00D81718" w:rsidP="00D81718">
            <w:pPr>
              <w:numPr>
                <w:ilvl w:val="0"/>
                <w:numId w:val="5"/>
              </w:numPr>
              <w:tabs>
                <w:tab w:val="clear" w:pos="360"/>
              </w:tabs>
              <w:ind w:left="401" w:hanging="401"/>
              <w:rPr>
                <w:rFonts w:ascii="Calibri" w:hAnsi="Calibri" w:cs="Calibri"/>
                <w:szCs w:val="24"/>
              </w:rPr>
            </w:pPr>
            <w:r>
              <w:rPr>
                <w:rFonts w:ascii="Calibri" w:hAnsi="Calibri" w:cs="Arial"/>
                <w:szCs w:val="24"/>
              </w:rPr>
              <w:lastRenderedPageBreak/>
              <w:t>Co-operating</w:t>
            </w:r>
            <w:r w:rsidRPr="00A0456B">
              <w:rPr>
                <w:rFonts w:ascii="Calibri" w:hAnsi="Calibri" w:cs="Arial"/>
                <w:szCs w:val="24"/>
              </w:rPr>
              <w:t xml:space="preserve"> with other staff to ensure a sharing and effective usage of resources to the benefit of the School, faculty and the students</w:t>
            </w:r>
          </w:p>
        </w:tc>
      </w:tr>
      <w:tr w:rsidR="00D81718" w:rsidRPr="005F6EB6" w:rsidTr="00D81718">
        <w:trPr>
          <w:jc w:val="center"/>
        </w:trPr>
        <w:tc>
          <w:tcPr>
            <w:tcW w:w="1843" w:type="dxa"/>
          </w:tcPr>
          <w:p w:rsidR="00D81718" w:rsidRPr="005F6EB6" w:rsidRDefault="00D81718" w:rsidP="0035421E">
            <w:pPr>
              <w:rPr>
                <w:rFonts w:ascii="Calibri" w:hAnsi="Calibri" w:cs="Calibri"/>
                <w:b/>
                <w:sz w:val="16"/>
                <w:szCs w:val="16"/>
              </w:rPr>
            </w:pPr>
          </w:p>
        </w:tc>
        <w:tc>
          <w:tcPr>
            <w:tcW w:w="8753" w:type="dxa"/>
          </w:tcPr>
          <w:p w:rsidR="00D81718" w:rsidRPr="005F6EB6" w:rsidRDefault="00D81718" w:rsidP="0035421E">
            <w:pPr>
              <w:rPr>
                <w:rFonts w:ascii="Calibri" w:hAnsi="Calibri"/>
                <w:sz w:val="16"/>
                <w:szCs w:val="16"/>
              </w:rPr>
            </w:pPr>
          </w:p>
        </w:tc>
      </w:tr>
      <w:tr w:rsidR="00D81718" w:rsidRPr="005F6EB6" w:rsidTr="00D81718">
        <w:trPr>
          <w:jc w:val="center"/>
        </w:trPr>
        <w:tc>
          <w:tcPr>
            <w:tcW w:w="1843" w:type="dxa"/>
          </w:tcPr>
          <w:p w:rsidR="00D81718" w:rsidRPr="005F6EB6" w:rsidRDefault="00D81718" w:rsidP="0035421E">
            <w:pPr>
              <w:rPr>
                <w:rFonts w:ascii="Calibri" w:hAnsi="Calibri" w:cs="Calibri"/>
                <w:b/>
              </w:rPr>
            </w:pPr>
            <w:r>
              <w:rPr>
                <w:rFonts w:ascii="Calibri" w:hAnsi="Calibri" w:cs="Calibri"/>
                <w:b/>
              </w:rPr>
              <w:t>Flexibility</w:t>
            </w:r>
          </w:p>
          <w:p w:rsidR="00D81718" w:rsidRPr="005F6EB6" w:rsidRDefault="00D81718" w:rsidP="0035421E">
            <w:pPr>
              <w:rPr>
                <w:rFonts w:ascii="Calibri" w:hAnsi="Calibri" w:cs="Calibri"/>
                <w:b/>
              </w:rPr>
            </w:pPr>
          </w:p>
          <w:p w:rsidR="00D81718" w:rsidRPr="005F6EB6" w:rsidRDefault="00D81718" w:rsidP="0035421E">
            <w:pPr>
              <w:rPr>
                <w:rFonts w:ascii="Calibri" w:hAnsi="Calibri" w:cs="Calibri"/>
                <w:b/>
              </w:rPr>
            </w:pPr>
          </w:p>
        </w:tc>
        <w:tc>
          <w:tcPr>
            <w:tcW w:w="8753" w:type="dxa"/>
          </w:tcPr>
          <w:p w:rsidR="00D81718" w:rsidRPr="005F6EB6" w:rsidRDefault="00D81718" w:rsidP="0035421E">
            <w:pPr>
              <w:numPr>
                <w:ilvl w:val="0"/>
                <w:numId w:val="3"/>
              </w:numPr>
              <w:tabs>
                <w:tab w:val="clear" w:pos="360"/>
              </w:tabs>
              <w:ind w:left="401" w:hanging="401"/>
              <w:rPr>
                <w:rFonts w:ascii="Calibri" w:hAnsi="Calibri" w:cs="Calibri"/>
                <w:szCs w:val="22"/>
              </w:rPr>
            </w:pPr>
            <w:r w:rsidRPr="005F6EB6">
              <w:rPr>
                <w:rFonts w:ascii="Calibri" w:hAnsi="Calibri"/>
              </w:rPr>
              <w:t xml:space="preserve">In order to deliver services effectively, a degree of flexibility is needed and the </w:t>
            </w:r>
            <w:proofErr w:type="spellStart"/>
            <w:r w:rsidRPr="005F6EB6">
              <w:rPr>
                <w:rFonts w:ascii="Calibri" w:hAnsi="Calibri"/>
              </w:rPr>
              <w:t>postholder</w:t>
            </w:r>
            <w:proofErr w:type="spellEnd"/>
            <w:r w:rsidRPr="005F6EB6">
              <w:rPr>
                <w:rFonts w:ascii="Calibri" w:hAnsi="Calibri"/>
              </w:rPr>
              <w:t xml:space="preserve"> may be required to perform work not specifically referred to above.  Such duties, however, will fall within the scope of the post, at the appropriate level</w:t>
            </w:r>
          </w:p>
        </w:tc>
      </w:tr>
      <w:tr w:rsidR="00D81718" w:rsidRPr="005F6EB6" w:rsidTr="00D81718">
        <w:trPr>
          <w:jc w:val="center"/>
        </w:trPr>
        <w:tc>
          <w:tcPr>
            <w:tcW w:w="1843" w:type="dxa"/>
            <w:tcBorders>
              <w:bottom w:val="single" w:sz="4" w:space="0" w:color="auto"/>
            </w:tcBorders>
          </w:tcPr>
          <w:p w:rsidR="00D81718" w:rsidRPr="005F6EB6" w:rsidRDefault="00D81718" w:rsidP="0035421E">
            <w:pPr>
              <w:rPr>
                <w:rFonts w:ascii="Calibri" w:hAnsi="Calibri" w:cs="Calibri"/>
                <w:b/>
                <w:sz w:val="16"/>
                <w:szCs w:val="16"/>
              </w:rPr>
            </w:pPr>
          </w:p>
        </w:tc>
        <w:tc>
          <w:tcPr>
            <w:tcW w:w="8753" w:type="dxa"/>
            <w:tcBorders>
              <w:bottom w:val="single" w:sz="4" w:space="0" w:color="auto"/>
            </w:tcBorders>
          </w:tcPr>
          <w:p w:rsidR="00D81718" w:rsidRPr="005F6EB6" w:rsidRDefault="00D81718" w:rsidP="0035421E">
            <w:pPr>
              <w:jc w:val="both"/>
              <w:rPr>
                <w:rFonts w:ascii="Calibri" w:hAnsi="Calibri" w:cs="Calibri"/>
                <w:sz w:val="16"/>
                <w:szCs w:val="16"/>
              </w:rPr>
            </w:pPr>
          </w:p>
        </w:tc>
      </w:tr>
      <w:tr w:rsidR="003177B5" w:rsidRPr="005F6EB6" w:rsidTr="0035421E">
        <w:tblPrEx>
          <w:tblLook w:val="0000" w:firstRow="0" w:lastRow="0" w:firstColumn="0" w:lastColumn="0" w:noHBand="0" w:noVBand="0"/>
        </w:tblPrEx>
        <w:trPr>
          <w:jc w:val="center"/>
        </w:trPr>
        <w:tc>
          <w:tcPr>
            <w:tcW w:w="10596" w:type="dxa"/>
            <w:gridSpan w:val="2"/>
            <w:tcBorders>
              <w:bottom w:val="nil"/>
            </w:tcBorders>
          </w:tcPr>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6"/>
            </w:tblGrid>
            <w:tr w:rsidR="003177B5" w:rsidRPr="00A0324E" w:rsidTr="0002444E">
              <w:trPr>
                <w:jc w:val="center"/>
              </w:trPr>
              <w:tc>
                <w:tcPr>
                  <w:tcW w:w="10596" w:type="dxa"/>
                  <w:tcBorders>
                    <w:bottom w:val="nil"/>
                  </w:tcBorders>
                </w:tcPr>
                <w:p w:rsidR="003177B5" w:rsidRPr="00A0324E" w:rsidRDefault="003177B5" w:rsidP="003177B5">
                  <w:pPr>
                    <w:jc w:val="both"/>
                    <w:rPr>
                      <w:rFonts w:ascii="Calibri" w:hAnsi="Calibri" w:cs="Calibri"/>
                      <w:b/>
                    </w:rPr>
                  </w:pPr>
                  <w:r w:rsidRPr="00A0324E">
                    <w:rPr>
                      <w:rFonts w:ascii="Calibri" w:hAnsi="Calibri" w:cs="Calibri"/>
                      <w:b/>
                    </w:rPr>
                    <w:t>Other Specific Duties</w:t>
                  </w:r>
                  <w:r w:rsidRPr="00A0324E">
                    <w:rPr>
                      <w:rFonts w:ascii="Calibri" w:hAnsi="Calibri" w:cs="Calibri"/>
                    </w:rPr>
                    <w:t>:</w:t>
                  </w:r>
                </w:p>
              </w:tc>
            </w:tr>
            <w:tr w:rsidR="003177B5" w:rsidRPr="00A0324E" w:rsidTr="00024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96" w:type="dxa"/>
                  <w:tcBorders>
                    <w:left w:val="single" w:sz="6" w:space="0" w:color="auto"/>
                    <w:right w:val="single" w:sz="6" w:space="0" w:color="auto"/>
                  </w:tcBorders>
                </w:tcPr>
                <w:p w:rsidR="003177B5" w:rsidRPr="00A0324E" w:rsidRDefault="003177B5" w:rsidP="003177B5">
                  <w:pPr>
                    <w:numPr>
                      <w:ilvl w:val="0"/>
                      <w:numId w:val="6"/>
                    </w:numPr>
                    <w:rPr>
                      <w:rFonts w:ascii="Calibri" w:hAnsi="Calibri" w:cs="Calibri"/>
                    </w:rPr>
                  </w:pPr>
                  <w:r w:rsidRPr="00A0324E">
                    <w:rPr>
                      <w:rFonts w:ascii="Calibri" w:hAnsi="Calibri" w:cs="Calibri"/>
                    </w:rPr>
                    <w:t>To play a full part in the life of the school community</w:t>
                  </w:r>
                </w:p>
                <w:p w:rsidR="003177B5" w:rsidRPr="00A0324E" w:rsidRDefault="003177B5" w:rsidP="003177B5">
                  <w:pPr>
                    <w:numPr>
                      <w:ilvl w:val="0"/>
                      <w:numId w:val="6"/>
                    </w:numPr>
                    <w:rPr>
                      <w:rFonts w:ascii="Calibri" w:hAnsi="Calibri" w:cs="Calibri"/>
                    </w:rPr>
                  </w:pPr>
                  <w:r w:rsidRPr="00A0324E">
                    <w:rPr>
                      <w:rFonts w:ascii="Calibri" w:hAnsi="Calibri" w:cs="Calibri"/>
                    </w:rPr>
                    <w:t>To promote actively the school’s policies</w:t>
                  </w:r>
                </w:p>
                <w:p w:rsidR="003177B5" w:rsidRPr="00A0324E" w:rsidRDefault="003177B5" w:rsidP="003177B5">
                  <w:pPr>
                    <w:numPr>
                      <w:ilvl w:val="0"/>
                      <w:numId w:val="6"/>
                    </w:numPr>
                    <w:rPr>
                      <w:rFonts w:ascii="Calibri" w:hAnsi="Calibri" w:cs="Calibri"/>
                    </w:rPr>
                  </w:pPr>
                  <w:r w:rsidRPr="00A0324E">
                    <w:rPr>
                      <w:rFonts w:ascii="Calibri" w:hAnsi="Calibri" w:cs="Calibri"/>
                    </w:rPr>
                    <w:t>To continue personal, professional development</w:t>
                  </w:r>
                </w:p>
                <w:p w:rsidR="003177B5" w:rsidRPr="00A0324E" w:rsidRDefault="003177B5" w:rsidP="003177B5">
                  <w:pPr>
                    <w:numPr>
                      <w:ilvl w:val="0"/>
                      <w:numId w:val="6"/>
                    </w:numPr>
                    <w:rPr>
                      <w:rFonts w:ascii="Calibri" w:hAnsi="Calibri" w:cs="Calibri"/>
                    </w:rPr>
                  </w:pPr>
                  <w:r w:rsidRPr="00A0324E">
                    <w:rPr>
                      <w:rFonts w:ascii="Calibri" w:hAnsi="Calibri" w:cs="Calibri"/>
                    </w:rPr>
                    <w:t>To actively engage in the school’s self-review and evaluation processes</w:t>
                  </w:r>
                </w:p>
                <w:p w:rsidR="003177B5" w:rsidRPr="00A0324E" w:rsidRDefault="003177B5" w:rsidP="003177B5">
                  <w:pPr>
                    <w:numPr>
                      <w:ilvl w:val="0"/>
                      <w:numId w:val="6"/>
                    </w:numPr>
                    <w:rPr>
                      <w:rFonts w:ascii="Calibri" w:hAnsi="Calibri" w:cs="Calibri"/>
                    </w:rPr>
                  </w:pPr>
                  <w:r w:rsidRPr="00A0324E">
                    <w:rPr>
                      <w:rFonts w:ascii="Calibri" w:hAnsi="Calibri" w:cs="Calibri"/>
                    </w:rPr>
                    <w:t>To actively engage in the school’s Performance Appraisal processes</w:t>
                  </w:r>
                </w:p>
                <w:p w:rsidR="003177B5" w:rsidRPr="00A0324E" w:rsidRDefault="003177B5" w:rsidP="003177B5">
                  <w:pPr>
                    <w:numPr>
                      <w:ilvl w:val="0"/>
                      <w:numId w:val="6"/>
                    </w:numPr>
                    <w:rPr>
                      <w:rFonts w:ascii="Calibri" w:hAnsi="Calibri" w:cs="Calibri"/>
                    </w:rPr>
                  </w:pPr>
                  <w:r w:rsidRPr="00A0324E">
                    <w:rPr>
                      <w:rFonts w:ascii="Calibri" w:hAnsi="Calibri" w:cs="Calibri"/>
                    </w:rPr>
                    <w:t>To comply with the school’s Health and Safety Policy and undertake risk assessments as appropriate</w:t>
                  </w:r>
                </w:p>
                <w:p w:rsidR="003177B5" w:rsidRPr="00A0324E" w:rsidRDefault="003177B5" w:rsidP="003177B5">
                  <w:pPr>
                    <w:numPr>
                      <w:ilvl w:val="0"/>
                      <w:numId w:val="6"/>
                    </w:numPr>
                    <w:rPr>
                      <w:rFonts w:ascii="Calibri" w:hAnsi="Calibri" w:cs="Calibri"/>
                    </w:rPr>
                  </w:pPr>
                  <w:r w:rsidRPr="00A0324E">
                    <w:rPr>
                      <w:rFonts w:ascii="Calibri" w:hAnsi="Calibri" w:cs="Calibri"/>
                    </w:rPr>
                    <w:t xml:space="preserve">To attend meetings as determined in the meetings policy and as directed by the </w:t>
                  </w:r>
                  <w:proofErr w:type="spellStart"/>
                  <w:r w:rsidRPr="00A0324E">
                    <w:rPr>
                      <w:rFonts w:ascii="Calibri" w:hAnsi="Calibri" w:cs="Calibri"/>
                    </w:rPr>
                    <w:t>Headteacher</w:t>
                  </w:r>
                  <w:proofErr w:type="spellEnd"/>
                </w:p>
                <w:p w:rsidR="003177B5" w:rsidRPr="00A0324E" w:rsidRDefault="003177B5" w:rsidP="003177B5">
                  <w:pPr>
                    <w:numPr>
                      <w:ilvl w:val="0"/>
                      <w:numId w:val="6"/>
                    </w:numPr>
                    <w:rPr>
                      <w:rFonts w:ascii="Calibri" w:hAnsi="Calibri" w:cs="Calibri"/>
                      <w:b/>
                      <w:szCs w:val="22"/>
                    </w:rPr>
                  </w:pPr>
                  <w:r w:rsidRPr="00A0324E">
                    <w:rPr>
                      <w:rFonts w:ascii="Calibri" w:hAnsi="Calibri" w:cs="Calibri"/>
                      <w:szCs w:val="22"/>
                    </w:rPr>
                    <w:t>To comply with the school’s procedures concerning safeguarding and to ensure that training is accessed</w:t>
                  </w:r>
                </w:p>
                <w:p w:rsidR="003177B5" w:rsidRPr="00A0324E" w:rsidRDefault="003177B5" w:rsidP="003177B5">
                  <w:pPr>
                    <w:numPr>
                      <w:ilvl w:val="0"/>
                      <w:numId w:val="6"/>
                    </w:numPr>
                    <w:rPr>
                      <w:rFonts w:ascii="Calibri" w:hAnsi="Calibri" w:cs="Calibri"/>
                      <w:b/>
                      <w:szCs w:val="22"/>
                    </w:rPr>
                  </w:pPr>
                  <w:r w:rsidRPr="00A0324E">
                    <w:rPr>
                      <w:rFonts w:ascii="Calibri" w:hAnsi="Calibri" w:cs="Calibri"/>
                      <w:szCs w:val="22"/>
                    </w:rPr>
                    <w:t>To comply with the local authority and school’s equal opportunities policy at all times</w:t>
                  </w:r>
                </w:p>
                <w:p w:rsidR="003177B5" w:rsidRPr="00A0324E" w:rsidRDefault="003177B5" w:rsidP="003177B5">
                  <w:pPr>
                    <w:rPr>
                      <w:rFonts w:ascii="Calibri" w:hAnsi="Calibri" w:cs="Calibri"/>
                    </w:rPr>
                  </w:pPr>
                </w:p>
              </w:tc>
            </w:tr>
          </w:tbl>
          <w:p w:rsidR="003177B5" w:rsidRDefault="003177B5" w:rsidP="003177B5"/>
        </w:tc>
      </w:tr>
      <w:tr w:rsidR="00D81718" w:rsidRPr="005F6EB6" w:rsidTr="00317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08"/>
          <w:jc w:val="center"/>
        </w:trPr>
        <w:tc>
          <w:tcPr>
            <w:tcW w:w="10596" w:type="dxa"/>
            <w:gridSpan w:val="2"/>
            <w:tcBorders>
              <w:left w:val="single" w:sz="6" w:space="0" w:color="auto"/>
              <w:bottom w:val="single" w:sz="6" w:space="0" w:color="auto"/>
              <w:right w:val="single" w:sz="6" w:space="0" w:color="auto"/>
            </w:tcBorders>
          </w:tcPr>
          <w:p w:rsidR="00D81718" w:rsidRPr="005F6EB6" w:rsidRDefault="00D81718" w:rsidP="00D81718">
            <w:pPr>
              <w:rPr>
                <w:rFonts w:ascii="Calibri" w:hAnsi="Calibri" w:cs="Calibri"/>
              </w:rPr>
            </w:pPr>
          </w:p>
        </w:tc>
      </w:tr>
    </w:tbl>
    <w:p w:rsidR="002A1309" w:rsidRPr="002A1309" w:rsidRDefault="002A1309" w:rsidP="002A1309">
      <w:pPr>
        <w:spacing w:before="100" w:beforeAutospacing="1" w:after="100" w:afterAutospacing="1"/>
        <w:rPr>
          <w:rFonts w:asciiTheme="minorHAnsi" w:hAnsiTheme="minorHAnsi"/>
          <w:szCs w:val="24"/>
        </w:rPr>
      </w:pPr>
      <w:r w:rsidRPr="002A1309">
        <w:rPr>
          <w:rFonts w:asciiTheme="minorHAnsi" w:hAnsiTheme="minorHAnsi"/>
          <w:szCs w:val="24"/>
        </w:rPr>
        <w:t xml:space="preserve">Friern Barnet is an innovative and successful Performing Arts College, recently judged ‘Good’ by </w:t>
      </w:r>
      <w:proofErr w:type="spellStart"/>
      <w:r w:rsidRPr="002A1309">
        <w:rPr>
          <w:rFonts w:asciiTheme="minorHAnsi" w:hAnsiTheme="minorHAnsi"/>
          <w:szCs w:val="24"/>
        </w:rPr>
        <w:t>Ofsted</w:t>
      </w:r>
      <w:proofErr w:type="spellEnd"/>
      <w:r w:rsidRPr="002A1309">
        <w:rPr>
          <w:rFonts w:asciiTheme="minorHAnsi" w:hAnsiTheme="minorHAnsi"/>
          <w:szCs w:val="24"/>
        </w:rPr>
        <w:t xml:space="preserve"> (2014). We are hugely ambitious academically for our students but we also want them to live lives which are personally and socially fulfilling. We also want them to develop a love for art, music, dance, theatre and culture, which will enrich the whole of their lives. </w:t>
      </w:r>
    </w:p>
    <w:p w:rsidR="002A1309" w:rsidRDefault="002A1309" w:rsidP="002A1309">
      <w:pPr>
        <w:rPr>
          <w:rFonts w:asciiTheme="minorHAnsi" w:hAnsiTheme="minorHAnsi"/>
          <w:szCs w:val="24"/>
        </w:rPr>
      </w:pPr>
      <w:r w:rsidRPr="002A1309">
        <w:rPr>
          <w:rFonts w:asciiTheme="minorHAnsi" w:hAnsiTheme="minorHAnsi"/>
          <w:szCs w:val="24"/>
        </w:rPr>
        <w:t xml:space="preserve">The school has a comprehensive induction </w:t>
      </w:r>
      <w:proofErr w:type="spellStart"/>
      <w:r w:rsidRPr="002A1309">
        <w:rPr>
          <w:rFonts w:asciiTheme="minorHAnsi" w:hAnsiTheme="minorHAnsi"/>
          <w:szCs w:val="24"/>
        </w:rPr>
        <w:t>programme</w:t>
      </w:r>
      <w:proofErr w:type="spellEnd"/>
      <w:r w:rsidRPr="002A1309">
        <w:rPr>
          <w:rFonts w:asciiTheme="minorHAnsi" w:hAnsiTheme="minorHAnsi"/>
          <w:szCs w:val="24"/>
        </w:rPr>
        <w:t xml:space="preserv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rsidR="00E85735" w:rsidRDefault="00E85735" w:rsidP="002A1309">
      <w:pPr>
        <w:rPr>
          <w:rFonts w:asciiTheme="minorHAnsi" w:hAnsiTheme="minorHAnsi"/>
          <w:szCs w:val="24"/>
        </w:rPr>
      </w:pPr>
    </w:p>
    <w:p w:rsidR="00E85735" w:rsidRPr="00227E0B" w:rsidRDefault="00E85735" w:rsidP="00E85735">
      <w:pPr>
        <w:rPr>
          <w:rFonts w:ascii="Calibri" w:eastAsia="Calibri" w:hAnsi="Calibri" w:cs="Calibri"/>
          <w:b/>
        </w:rPr>
      </w:pPr>
      <w:r w:rsidRPr="00227E0B">
        <w:rPr>
          <w:rFonts w:ascii="Calibri" w:eastAsia="Calibri" w:hAnsi="Calibri" w:cs="Calibri"/>
          <w:b/>
        </w:rPr>
        <w:t>Application forms and further details are available to download at www.friern.barnet.sch.uk</w:t>
      </w:r>
    </w:p>
    <w:p w:rsidR="00E85735" w:rsidRPr="00227E0B" w:rsidRDefault="00E85735" w:rsidP="00D81718">
      <w:pPr>
        <w:rPr>
          <w:rFonts w:ascii="Calibri" w:hAnsi="Calibri" w:cs="Helvetica"/>
          <w:b/>
          <w:bCs/>
          <w:color w:val="231F20"/>
          <w:lang w:val="en" w:eastAsia="en-GB"/>
        </w:rPr>
      </w:pPr>
      <w:r w:rsidRPr="00227E0B">
        <w:rPr>
          <w:rFonts w:ascii="Calibri" w:hAnsi="Calibri" w:cs="Helvetica"/>
          <w:b/>
          <w:bCs/>
          <w:color w:val="231F20"/>
          <w:lang w:val="en" w:eastAsia="en-GB"/>
        </w:rPr>
        <w:t xml:space="preserve">Please apply using the non-teaching application form on the school website. Completed applications should be sent to m.caslingbrown@friern.barnet.sch.uk </w:t>
      </w:r>
    </w:p>
    <w:p w:rsidR="00E85735" w:rsidRDefault="00E85735" w:rsidP="002A1309">
      <w:pPr>
        <w:rPr>
          <w:rFonts w:asciiTheme="minorHAnsi" w:hAnsiTheme="minorHAnsi"/>
          <w:szCs w:val="24"/>
        </w:rPr>
      </w:pPr>
    </w:p>
    <w:p w:rsidR="00D40C9B" w:rsidRDefault="00D40C9B">
      <w:pPr>
        <w:rPr>
          <w:rFonts w:asciiTheme="minorHAnsi" w:hAnsiTheme="minorHAnsi"/>
          <w:szCs w:val="24"/>
        </w:rPr>
      </w:pPr>
    </w:p>
    <w:sectPr w:rsidR="00D40C9B" w:rsidSect="00C20E3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EE" w:rsidRDefault="00D32BEE" w:rsidP="00D32BEE">
      <w:r>
        <w:separator/>
      </w:r>
    </w:p>
  </w:endnote>
  <w:endnote w:type="continuationSeparator" w:id="0">
    <w:p w:rsidR="00D32BEE" w:rsidRDefault="00D32BEE" w:rsidP="00D3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BEE" w:rsidRDefault="00D32BEE">
    <w:pPr>
      <w:pStyle w:val="Footer"/>
    </w:pPr>
    <w:r>
      <w:rPr>
        <w:noProof/>
        <w:lang w:val="en-GB" w:eastAsia="en-GB"/>
      </w:rPr>
      <w:drawing>
        <wp:anchor distT="0" distB="0" distL="114300" distR="114300" simplePos="0" relativeHeight="251659264" behindDoc="1" locked="0" layoutInCell="1" allowOverlap="1" wp14:anchorId="7B3C9756" wp14:editId="5E86C9FB">
          <wp:simplePos x="0" y="0"/>
          <wp:positionH relativeFrom="column">
            <wp:posOffset>-762000</wp:posOffset>
          </wp:positionH>
          <wp:positionV relativeFrom="paragraph">
            <wp:posOffset>-637540</wp:posOffset>
          </wp:positionV>
          <wp:extent cx="7556500" cy="1384300"/>
          <wp:effectExtent l="0" t="0" r="6350" b="6350"/>
          <wp:wrapTight wrapText="bothSides">
            <wp:wrapPolygon edited="0">
              <wp:start x="0" y="0"/>
              <wp:lineTo x="0" y="21402"/>
              <wp:lineTo x="21564" y="21402"/>
              <wp:lineTo x="21564" y="0"/>
              <wp:lineTo x="0" y="0"/>
            </wp:wrapPolygon>
          </wp:wrapTight>
          <wp:docPr id="2" name="Picture 2" descr="new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384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EE" w:rsidRDefault="00D32BEE" w:rsidP="00D32BEE">
      <w:r>
        <w:separator/>
      </w:r>
    </w:p>
  </w:footnote>
  <w:footnote w:type="continuationSeparator" w:id="0">
    <w:p w:rsidR="00D32BEE" w:rsidRDefault="00D32BEE" w:rsidP="00D32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59C616C"/>
    <w:multiLevelType w:val="hybridMultilevel"/>
    <w:tmpl w:val="5A921BB4"/>
    <w:lvl w:ilvl="0" w:tplc="08090001">
      <w:start w:val="1"/>
      <w:numFmt w:val="bullet"/>
      <w:lvlText w:val=""/>
      <w:lvlJc w:val="left"/>
      <w:pPr>
        <w:ind w:left="368" w:hanging="360"/>
      </w:pPr>
      <w:rPr>
        <w:rFonts w:ascii="Symbol" w:hAnsi="Symbol"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2">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nsid w:val="099F54F8"/>
    <w:multiLevelType w:val="hybridMultilevel"/>
    <w:tmpl w:val="D0CCB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5B74AD"/>
    <w:multiLevelType w:val="hybridMultilevel"/>
    <w:tmpl w:val="5322B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BE16D7"/>
    <w:multiLevelType w:val="multilevel"/>
    <w:tmpl w:val="D8E8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40A46"/>
    <w:multiLevelType w:val="hybridMultilevel"/>
    <w:tmpl w:val="B5AE5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39994EEF"/>
    <w:multiLevelType w:val="hybridMultilevel"/>
    <w:tmpl w:val="FB5CA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nsid w:val="49A8091F"/>
    <w:multiLevelType w:val="hybridMultilevel"/>
    <w:tmpl w:val="0A02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2"/>
  </w:num>
  <w:num w:numId="5">
    <w:abstractNumId w:val="11"/>
  </w:num>
  <w:num w:numId="6">
    <w:abstractNumId w:val="9"/>
  </w:num>
  <w:num w:numId="7">
    <w:abstractNumId w:val="7"/>
  </w:num>
  <w:num w:numId="8">
    <w:abstractNumId w:val="10"/>
  </w:num>
  <w:num w:numId="9">
    <w:abstractNumId w:val="3"/>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2E"/>
    <w:rsid w:val="00023AA2"/>
    <w:rsid w:val="000709DA"/>
    <w:rsid w:val="00086AC1"/>
    <w:rsid w:val="000C3EEF"/>
    <w:rsid w:val="00106864"/>
    <w:rsid w:val="00137A7C"/>
    <w:rsid w:val="001743C9"/>
    <w:rsid w:val="00176F3A"/>
    <w:rsid w:val="001A27F7"/>
    <w:rsid w:val="001B2DB1"/>
    <w:rsid w:val="001B4528"/>
    <w:rsid w:val="001B6753"/>
    <w:rsid w:val="001D54D9"/>
    <w:rsid w:val="00240BC5"/>
    <w:rsid w:val="00266ABD"/>
    <w:rsid w:val="00283292"/>
    <w:rsid w:val="002A1309"/>
    <w:rsid w:val="002A7C1B"/>
    <w:rsid w:val="002C1801"/>
    <w:rsid w:val="002C6419"/>
    <w:rsid w:val="002D63E3"/>
    <w:rsid w:val="002E38F2"/>
    <w:rsid w:val="003177B5"/>
    <w:rsid w:val="003264F4"/>
    <w:rsid w:val="003B2746"/>
    <w:rsid w:val="003B7F7B"/>
    <w:rsid w:val="003E3948"/>
    <w:rsid w:val="004404E9"/>
    <w:rsid w:val="004C7B0A"/>
    <w:rsid w:val="00532F97"/>
    <w:rsid w:val="0056160B"/>
    <w:rsid w:val="005B7934"/>
    <w:rsid w:val="005D20EE"/>
    <w:rsid w:val="005E02EF"/>
    <w:rsid w:val="00642A7A"/>
    <w:rsid w:val="00652042"/>
    <w:rsid w:val="00673A72"/>
    <w:rsid w:val="00680761"/>
    <w:rsid w:val="00692E39"/>
    <w:rsid w:val="006A1A6E"/>
    <w:rsid w:val="006D3594"/>
    <w:rsid w:val="006D4548"/>
    <w:rsid w:val="006D4A7D"/>
    <w:rsid w:val="0071767C"/>
    <w:rsid w:val="00724A09"/>
    <w:rsid w:val="0073710D"/>
    <w:rsid w:val="00737828"/>
    <w:rsid w:val="007E3A23"/>
    <w:rsid w:val="00822A61"/>
    <w:rsid w:val="00833EEA"/>
    <w:rsid w:val="008452B6"/>
    <w:rsid w:val="00853B4B"/>
    <w:rsid w:val="008773C7"/>
    <w:rsid w:val="0090556B"/>
    <w:rsid w:val="009249AC"/>
    <w:rsid w:val="00991388"/>
    <w:rsid w:val="00991CE7"/>
    <w:rsid w:val="009A23B7"/>
    <w:rsid w:val="009A54D1"/>
    <w:rsid w:val="009A5D0E"/>
    <w:rsid w:val="009D39FA"/>
    <w:rsid w:val="009F6AF5"/>
    <w:rsid w:val="00A23EC7"/>
    <w:rsid w:val="00A75149"/>
    <w:rsid w:val="00A75EB0"/>
    <w:rsid w:val="00AB2047"/>
    <w:rsid w:val="00AC42AE"/>
    <w:rsid w:val="00AE751C"/>
    <w:rsid w:val="00AF1EA8"/>
    <w:rsid w:val="00B01134"/>
    <w:rsid w:val="00B34F74"/>
    <w:rsid w:val="00B81450"/>
    <w:rsid w:val="00BB1E40"/>
    <w:rsid w:val="00BD1928"/>
    <w:rsid w:val="00C056E4"/>
    <w:rsid w:val="00C20E3C"/>
    <w:rsid w:val="00CB69DF"/>
    <w:rsid w:val="00CF4B9F"/>
    <w:rsid w:val="00D32BEE"/>
    <w:rsid w:val="00D40C9B"/>
    <w:rsid w:val="00D55929"/>
    <w:rsid w:val="00D81718"/>
    <w:rsid w:val="00E14B7D"/>
    <w:rsid w:val="00E46DCB"/>
    <w:rsid w:val="00E712F3"/>
    <w:rsid w:val="00E74B12"/>
    <w:rsid w:val="00E80B9E"/>
    <w:rsid w:val="00E85735"/>
    <w:rsid w:val="00E921F5"/>
    <w:rsid w:val="00EA7C82"/>
    <w:rsid w:val="00EB4774"/>
    <w:rsid w:val="00ED1CBF"/>
    <w:rsid w:val="00F21FD5"/>
    <w:rsid w:val="00F416C8"/>
    <w:rsid w:val="00F5095F"/>
    <w:rsid w:val="00FB20A7"/>
    <w:rsid w:val="00FD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10015-19C0-4A19-8E30-0CA69680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22E"/>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522E"/>
    <w:rPr>
      <w:color w:val="0000FF"/>
      <w:u w:val="single"/>
    </w:rPr>
  </w:style>
  <w:style w:type="paragraph" w:styleId="Subtitle">
    <w:name w:val="Subtitle"/>
    <w:basedOn w:val="Normal"/>
    <w:link w:val="SubtitleChar"/>
    <w:qFormat/>
    <w:rsid w:val="00E46DC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46DCB"/>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semiHidden/>
    <w:unhideWhenUsed/>
    <w:rsid w:val="00D40C9B"/>
    <w:pPr>
      <w:spacing w:after="165"/>
    </w:pPr>
    <w:rPr>
      <w:szCs w:val="24"/>
      <w:lang w:val="en-GB" w:eastAsia="en-GB"/>
    </w:rPr>
  </w:style>
  <w:style w:type="paragraph" w:styleId="Header">
    <w:name w:val="header"/>
    <w:basedOn w:val="Normal"/>
    <w:link w:val="HeaderChar"/>
    <w:uiPriority w:val="99"/>
    <w:unhideWhenUsed/>
    <w:rsid w:val="00D32BEE"/>
    <w:pPr>
      <w:tabs>
        <w:tab w:val="center" w:pos="4513"/>
        <w:tab w:val="right" w:pos="9026"/>
      </w:tabs>
    </w:pPr>
  </w:style>
  <w:style w:type="character" w:customStyle="1" w:styleId="HeaderChar">
    <w:name w:val="Header Char"/>
    <w:basedOn w:val="DefaultParagraphFont"/>
    <w:link w:val="Header"/>
    <w:uiPriority w:val="99"/>
    <w:rsid w:val="00D32BEE"/>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32BEE"/>
    <w:pPr>
      <w:tabs>
        <w:tab w:val="center" w:pos="4513"/>
        <w:tab w:val="right" w:pos="9026"/>
      </w:tabs>
    </w:pPr>
  </w:style>
  <w:style w:type="character" w:customStyle="1" w:styleId="FooterChar">
    <w:name w:val="Footer Char"/>
    <w:basedOn w:val="DefaultParagraphFont"/>
    <w:link w:val="Footer"/>
    <w:uiPriority w:val="99"/>
    <w:rsid w:val="00D32BEE"/>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D81718"/>
    <w:pPr>
      <w:ind w:left="720" w:hanging="720"/>
    </w:pPr>
    <w:rPr>
      <w:rFonts w:ascii="CG Omega" w:hAnsi="CG Omega"/>
      <w:sz w:val="22"/>
      <w:lang w:val="x-none" w:eastAsia="x-none"/>
    </w:rPr>
  </w:style>
  <w:style w:type="character" w:customStyle="1" w:styleId="BodyTextIndentChar">
    <w:name w:val="Body Text Indent Char"/>
    <w:basedOn w:val="DefaultParagraphFont"/>
    <w:link w:val="BodyTextIndent"/>
    <w:rsid w:val="00D81718"/>
    <w:rPr>
      <w:rFonts w:ascii="CG Omega" w:eastAsia="Times New Roman" w:hAnsi="CG Omega" w:cs="Times New Roman"/>
      <w:szCs w:val="20"/>
      <w:lang w:val="x-none" w:eastAsia="x-none"/>
    </w:rPr>
  </w:style>
  <w:style w:type="paragraph" w:styleId="BalloonText">
    <w:name w:val="Balloon Text"/>
    <w:basedOn w:val="Normal"/>
    <w:link w:val="BalloonTextChar"/>
    <w:uiPriority w:val="99"/>
    <w:semiHidden/>
    <w:unhideWhenUsed/>
    <w:rsid w:val="005B7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93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33269">
      <w:bodyDiv w:val="1"/>
      <w:marLeft w:val="0"/>
      <w:marRight w:val="0"/>
      <w:marTop w:val="0"/>
      <w:marBottom w:val="0"/>
      <w:divBdr>
        <w:top w:val="none" w:sz="0" w:space="0" w:color="auto"/>
        <w:left w:val="none" w:sz="0" w:space="0" w:color="auto"/>
        <w:bottom w:val="none" w:sz="0" w:space="0" w:color="auto"/>
        <w:right w:val="none" w:sz="0" w:space="0" w:color="auto"/>
      </w:divBdr>
      <w:divsChild>
        <w:div w:id="404498015">
          <w:marLeft w:val="0"/>
          <w:marRight w:val="0"/>
          <w:marTop w:val="0"/>
          <w:marBottom w:val="0"/>
          <w:divBdr>
            <w:top w:val="none" w:sz="0" w:space="0" w:color="auto"/>
            <w:left w:val="none" w:sz="0" w:space="0" w:color="auto"/>
            <w:bottom w:val="none" w:sz="0" w:space="0" w:color="auto"/>
            <w:right w:val="none" w:sz="0" w:space="0" w:color="auto"/>
          </w:divBdr>
          <w:divsChild>
            <w:div w:id="146285648">
              <w:marLeft w:val="0"/>
              <w:marRight w:val="0"/>
              <w:marTop w:val="0"/>
              <w:marBottom w:val="0"/>
              <w:divBdr>
                <w:top w:val="none" w:sz="0" w:space="0" w:color="auto"/>
                <w:left w:val="none" w:sz="0" w:space="0" w:color="auto"/>
                <w:bottom w:val="none" w:sz="0" w:space="0" w:color="auto"/>
                <w:right w:val="none" w:sz="0" w:space="0" w:color="auto"/>
              </w:divBdr>
              <w:divsChild>
                <w:div w:id="1792896588">
                  <w:marLeft w:val="-225"/>
                  <w:marRight w:val="-225"/>
                  <w:marTop w:val="0"/>
                  <w:marBottom w:val="0"/>
                  <w:divBdr>
                    <w:top w:val="none" w:sz="0" w:space="0" w:color="auto"/>
                    <w:left w:val="none" w:sz="0" w:space="0" w:color="auto"/>
                    <w:bottom w:val="none" w:sz="0" w:space="0" w:color="auto"/>
                    <w:right w:val="none" w:sz="0" w:space="0" w:color="auto"/>
                  </w:divBdr>
                  <w:divsChild>
                    <w:div w:id="878518937">
                      <w:marLeft w:val="0"/>
                      <w:marRight w:val="0"/>
                      <w:marTop w:val="0"/>
                      <w:marBottom w:val="0"/>
                      <w:divBdr>
                        <w:top w:val="none" w:sz="0" w:space="0" w:color="auto"/>
                        <w:left w:val="none" w:sz="0" w:space="0" w:color="auto"/>
                        <w:bottom w:val="none" w:sz="0" w:space="0" w:color="auto"/>
                        <w:right w:val="none" w:sz="0" w:space="0" w:color="auto"/>
                      </w:divBdr>
                      <w:divsChild>
                        <w:div w:id="1530023022">
                          <w:marLeft w:val="0"/>
                          <w:marRight w:val="0"/>
                          <w:marTop w:val="0"/>
                          <w:marBottom w:val="0"/>
                          <w:divBdr>
                            <w:top w:val="none" w:sz="0" w:space="0" w:color="auto"/>
                            <w:left w:val="none" w:sz="0" w:space="0" w:color="auto"/>
                            <w:bottom w:val="none" w:sz="0" w:space="0" w:color="auto"/>
                            <w:right w:val="none" w:sz="0" w:space="0" w:color="auto"/>
                          </w:divBdr>
                          <w:divsChild>
                            <w:div w:id="122701261">
                              <w:marLeft w:val="0"/>
                              <w:marRight w:val="0"/>
                              <w:marTop w:val="0"/>
                              <w:marBottom w:val="0"/>
                              <w:divBdr>
                                <w:top w:val="none" w:sz="0" w:space="0" w:color="auto"/>
                                <w:left w:val="none" w:sz="0" w:space="0" w:color="auto"/>
                                <w:bottom w:val="none" w:sz="0" w:space="0" w:color="auto"/>
                                <w:right w:val="none" w:sz="0" w:space="0" w:color="auto"/>
                              </w:divBdr>
                              <w:divsChild>
                                <w:div w:id="15770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52197">
      <w:bodyDiv w:val="1"/>
      <w:marLeft w:val="0"/>
      <w:marRight w:val="0"/>
      <w:marTop w:val="0"/>
      <w:marBottom w:val="0"/>
      <w:divBdr>
        <w:top w:val="none" w:sz="0" w:space="0" w:color="auto"/>
        <w:left w:val="none" w:sz="0" w:space="0" w:color="auto"/>
        <w:bottom w:val="none" w:sz="0" w:space="0" w:color="auto"/>
        <w:right w:val="none" w:sz="0" w:space="0" w:color="auto"/>
      </w:divBdr>
      <w:divsChild>
        <w:div w:id="2072801324">
          <w:marLeft w:val="0"/>
          <w:marRight w:val="0"/>
          <w:marTop w:val="0"/>
          <w:marBottom w:val="0"/>
          <w:divBdr>
            <w:top w:val="none" w:sz="0" w:space="0" w:color="auto"/>
            <w:left w:val="none" w:sz="0" w:space="0" w:color="auto"/>
            <w:bottom w:val="none" w:sz="0" w:space="0" w:color="auto"/>
            <w:right w:val="none" w:sz="0" w:space="0" w:color="auto"/>
          </w:divBdr>
          <w:divsChild>
            <w:div w:id="764498049">
              <w:marLeft w:val="0"/>
              <w:marRight w:val="0"/>
              <w:marTop w:val="0"/>
              <w:marBottom w:val="0"/>
              <w:divBdr>
                <w:top w:val="none" w:sz="0" w:space="0" w:color="auto"/>
                <w:left w:val="none" w:sz="0" w:space="0" w:color="auto"/>
                <w:bottom w:val="none" w:sz="0" w:space="0" w:color="auto"/>
                <w:right w:val="none" w:sz="0" w:space="0" w:color="auto"/>
              </w:divBdr>
              <w:divsChild>
                <w:div w:id="1440221679">
                  <w:marLeft w:val="-225"/>
                  <w:marRight w:val="-225"/>
                  <w:marTop w:val="0"/>
                  <w:marBottom w:val="0"/>
                  <w:divBdr>
                    <w:top w:val="none" w:sz="0" w:space="0" w:color="auto"/>
                    <w:left w:val="none" w:sz="0" w:space="0" w:color="auto"/>
                    <w:bottom w:val="none" w:sz="0" w:space="0" w:color="auto"/>
                    <w:right w:val="none" w:sz="0" w:space="0" w:color="auto"/>
                  </w:divBdr>
                  <w:divsChild>
                    <w:div w:id="1279138667">
                      <w:marLeft w:val="0"/>
                      <w:marRight w:val="0"/>
                      <w:marTop w:val="0"/>
                      <w:marBottom w:val="0"/>
                      <w:divBdr>
                        <w:top w:val="none" w:sz="0" w:space="0" w:color="auto"/>
                        <w:left w:val="none" w:sz="0" w:space="0" w:color="auto"/>
                        <w:bottom w:val="none" w:sz="0" w:space="0" w:color="auto"/>
                        <w:right w:val="none" w:sz="0" w:space="0" w:color="auto"/>
                      </w:divBdr>
                      <w:divsChild>
                        <w:div w:id="964392096">
                          <w:marLeft w:val="0"/>
                          <w:marRight w:val="0"/>
                          <w:marTop w:val="0"/>
                          <w:marBottom w:val="0"/>
                          <w:divBdr>
                            <w:top w:val="none" w:sz="0" w:space="0" w:color="auto"/>
                            <w:left w:val="none" w:sz="0" w:space="0" w:color="auto"/>
                            <w:bottom w:val="none" w:sz="0" w:space="0" w:color="auto"/>
                            <w:right w:val="none" w:sz="0" w:space="0" w:color="auto"/>
                          </w:divBdr>
                          <w:divsChild>
                            <w:div w:id="1366100544">
                              <w:marLeft w:val="0"/>
                              <w:marRight w:val="0"/>
                              <w:marTop w:val="0"/>
                              <w:marBottom w:val="0"/>
                              <w:divBdr>
                                <w:top w:val="none" w:sz="0" w:space="0" w:color="auto"/>
                                <w:left w:val="none" w:sz="0" w:space="0" w:color="auto"/>
                                <w:bottom w:val="none" w:sz="0" w:space="0" w:color="auto"/>
                                <w:right w:val="none" w:sz="0" w:space="0" w:color="auto"/>
                              </w:divBdr>
                              <w:divsChild>
                                <w:div w:id="12062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5</cp:revision>
  <cp:lastPrinted>2017-12-18T14:32:00Z</cp:lastPrinted>
  <dcterms:created xsi:type="dcterms:W3CDTF">2017-12-15T14:48:00Z</dcterms:created>
  <dcterms:modified xsi:type="dcterms:W3CDTF">2017-12-18T14:36:00Z</dcterms:modified>
</cp:coreProperties>
</file>