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rFonts w:ascii="Calibri" w:hAnsi="Calibri" w:cs="Arial"/>
          <w:b/>
          <w:sz w:val="28"/>
          <w:szCs w:val="28"/>
        </w:rPr>
      </w:pPr>
      <w:r>
        <w:rPr>
          <w:rFonts w:ascii="Calibri" w:hAnsi="Calibri" w:cs="Arial"/>
          <w:b/>
          <w:noProof/>
          <w:sz w:val="28"/>
          <w:szCs w:val="28"/>
          <w:lang w:eastAsia="en-GB"/>
        </w:rPr>
        <mc:AlternateContent>
          <mc:Choice Requires="wps">
            <w:drawing>
              <wp:anchor distT="0" distB="0" distL="114300" distR="114300" simplePos="0" relativeHeight="251660288" behindDoc="0" locked="0" layoutInCell="1" allowOverlap="1">
                <wp:simplePos x="0" y="0"/>
                <wp:positionH relativeFrom="page">
                  <wp:align>right</wp:align>
                </wp:positionH>
                <wp:positionV relativeFrom="paragraph">
                  <wp:posOffset>-725805</wp:posOffset>
                </wp:positionV>
                <wp:extent cx="7467600" cy="1333500"/>
                <wp:effectExtent l="0" t="0" r="0" b="0"/>
                <wp:wrapNone/>
                <wp:docPr id="5" name="Text Box 5"/>
                <wp:cNvGraphicFramePr/>
                <a:graphic xmlns:a="http://schemas.openxmlformats.org/drawingml/2006/main">
                  <a:graphicData uri="http://schemas.microsoft.com/office/word/2010/wordprocessingShape">
                    <wps:wsp>
                      <wps:cNvSpPr txBox="1"/>
                      <wps:spPr>
                        <a:xfrm>
                          <a:off x="0" y="0"/>
                          <a:ext cx="7467600" cy="13335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
                              <w:rPr>
                                <w:noProof/>
                                <w:lang w:eastAsia="en-GB"/>
                              </w:rPr>
                              <w:drawing>
                                <wp:inline distT="0" distB="0" distL="0" distR="0">
                                  <wp:extent cx="6645910" cy="1201420"/>
                                  <wp:effectExtent l="0" t="0" r="2540" b="0"/>
                                  <wp:docPr id="7" name="Picture 7" descr="header.jpg"/>
                                  <wp:cNvGraphicFramePr/>
                                  <a:graphic xmlns:a="http://schemas.openxmlformats.org/drawingml/2006/main">
                                    <a:graphicData uri="http://schemas.openxmlformats.org/drawingml/2006/picture">
                                      <pic:pic xmlns:pic="http://schemas.openxmlformats.org/drawingml/2006/picture">
                                        <pic:nvPicPr>
                                          <pic:cNvPr id="3" name="Picture 3" descr="header.jpg"/>
                                          <pic:cNvPicPr/>
                                        </pic:nvPicPr>
                                        <pic:blipFill rotWithShape="1">
                                          <a:blip r:embed="rId7"/>
                                          <a:srcRect t="15108" b="5576"/>
                                          <a:stretch/>
                                        </pic:blipFill>
                                        <pic:spPr bwMode="auto">
                                          <a:xfrm>
                                            <a:off x="0" y="0"/>
                                            <a:ext cx="6645910" cy="120142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BAED5D5" id="_x0000_t202" coordsize="21600,21600" o:spt="202" path="m,l,21600r21600,l21600,xe">
                <v:stroke joinstyle="miter"/>
                <v:path gradientshapeok="t" o:connecttype="rect"/>
              </v:shapetype>
              <v:shape id="Text Box 5" o:spid="_x0000_s1026" type="#_x0000_t202" style="position:absolute;margin-left:536.8pt;margin-top:-57.15pt;width:588pt;height:105pt;z-index:251660288;visibility:visible;mso-wrap-style:square;mso-height-percent:0;mso-wrap-distance-left:9pt;mso-wrap-distance-top:0;mso-wrap-distance-right:9pt;mso-wrap-distance-bottom:0;mso-position-horizontal:right;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" fillcolor="white [3201]" stroked="f" strokeweight=".5pt">
                <v:textbox>
                  <w:txbxContent>
                    <w:p w:rsidR="002F7BCA" w:rsidRDefault="002F7BCA">
                      <w:r>
                        <w:rPr>
                          <w:noProof/>
                          <w:lang w:eastAsia="en-GB"/>
                        </w:rPr>
                        <w:drawing>
                          <wp:inline distT="0" distB="0" distL="0" distR="0" wp14:anchorId="16BDC180" wp14:editId="08B51695">
                            <wp:extent cx="6645910" cy="1201420"/>
                            <wp:effectExtent l="0" t="0" r="2540" b="0"/>
                            <wp:docPr id="7" name="Picture 7" descr="header.jpg"/>
                            <wp:cNvGraphicFramePr/>
                            <a:graphic xmlns:a="http://schemas.openxmlformats.org/drawingml/2006/main">
                              <a:graphicData uri="http://schemas.openxmlformats.org/drawingml/2006/picture">
                                <pic:pic xmlns:pic="http://schemas.openxmlformats.org/drawingml/2006/picture">
                                  <pic:nvPicPr>
                                    <pic:cNvPr id="3" name="Picture 3" descr="header.jpg"/>
                                    <pic:cNvPicPr/>
                                  </pic:nvPicPr>
                                  <pic:blipFill rotWithShape="1">
                                    <a:blip r:embed="rId8"/>
                                    <a:srcRect t="15108" b="5576"/>
                                    <a:stretch/>
                                  </pic:blipFill>
                                  <pic:spPr bwMode="auto">
                                    <a:xfrm>
                                      <a:off x="0" y="0"/>
                                      <a:ext cx="6645910" cy="1201420"/>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anchorx="page"/>
              </v:shape>
            </w:pict>
          </mc:Fallback>
        </mc:AlternateContent>
      </w:r>
    </w:p>
    <w:p>
      <w:pPr>
        <w:rPr>
          <w:rFonts w:ascii="Calibri" w:hAnsi="Calibri" w:cs="Arial"/>
          <w:b/>
          <w:sz w:val="28"/>
          <w:szCs w:val="28"/>
        </w:rPr>
      </w:pPr>
    </w:p>
    <w:p>
      <w:pPr>
        <w:rPr>
          <w:rFonts w:ascii="Calibri" w:hAnsi="Calibri" w:cs="Arial"/>
          <w:b/>
          <w:sz w:val="28"/>
          <w:szCs w:val="28"/>
        </w:rPr>
      </w:pPr>
    </w:p>
    <w:p>
      <w:pPr>
        <w:rPr>
          <w:rFonts w:ascii="Calibri" w:hAnsi="Calibri" w:cs="Arial"/>
          <w:b/>
          <w:sz w:val="28"/>
          <w:szCs w:val="28"/>
        </w:rPr>
      </w:pPr>
    </w:p>
    <w:p>
      <w:pPr>
        <w:rPr>
          <w:rFonts w:ascii="Calibri" w:hAnsi="Calibri" w:cs="Arial"/>
          <w:b/>
          <w:sz w:val="28"/>
          <w:szCs w:val="28"/>
        </w:rPr>
      </w:pPr>
    </w:p>
    <w:p>
      <w:pPr>
        <w:rPr>
          <w:rFonts w:ascii="Calibri" w:hAnsi="Calibri" w:cs="Arial"/>
          <w:b/>
          <w:sz w:val="28"/>
          <w:szCs w:val="28"/>
        </w:rPr>
      </w:pPr>
    </w:p>
    <w:p>
      <w:pPr>
        <w:rPr>
          <w:rFonts w:ascii="Calibri" w:hAnsi="Calibri" w:cs="Arial"/>
          <w:b/>
          <w:sz w:val="28"/>
          <w:szCs w:val="28"/>
        </w:rPr>
      </w:pPr>
      <w:r>
        <w:rPr>
          <w:rFonts w:ascii="Calibri" w:hAnsi="Calibri" w:cs="Arial"/>
          <w:b/>
          <w:noProof/>
          <w:sz w:val="28"/>
          <w:szCs w:val="28"/>
          <w:lang w:eastAsia="en-GB"/>
        </w:rPr>
        <mc:AlternateContent>
          <mc:Choice Requires="wps">
            <w:drawing>
              <wp:anchor distT="0" distB="0" distL="114300" distR="114300" simplePos="0" relativeHeight="251661312" behindDoc="0" locked="0" layoutInCell="1" allowOverlap="1">
                <wp:simplePos x="0" y="0"/>
                <wp:positionH relativeFrom="column">
                  <wp:posOffset>360680</wp:posOffset>
                </wp:positionH>
                <wp:positionV relativeFrom="paragraph">
                  <wp:posOffset>100330</wp:posOffset>
                </wp:positionV>
                <wp:extent cx="6191250" cy="1295400"/>
                <wp:effectExtent l="0" t="0" r="0" b="0"/>
                <wp:wrapNone/>
                <wp:docPr id="8" name="Text Box 8"/>
                <wp:cNvGraphicFramePr/>
                <a:graphic xmlns:a="http://schemas.openxmlformats.org/drawingml/2006/main">
                  <a:graphicData uri="http://schemas.microsoft.com/office/word/2010/wordprocessingShape">
                    <wps:wsp>
                      <wps:cNvSpPr txBox="1"/>
                      <wps:spPr>
                        <a:xfrm>
                          <a:off x="0" y="0"/>
                          <a:ext cx="6191250" cy="1295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ascii="Arial Black" w:hAnsi="Arial Black" w:cs="Aharoni"/>
                                <w:color w:val="002060"/>
                                <w:sz w:val="72"/>
                                <w:szCs w:val="72"/>
                              </w:rPr>
                            </w:pPr>
                            <w:r>
                              <w:rPr>
                                <w:rFonts w:ascii="Arial Black" w:hAnsi="Arial Black" w:cs="Aharoni"/>
                                <w:color w:val="002060"/>
                                <w:sz w:val="72"/>
                                <w:szCs w:val="72"/>
                              </w:rPr>
                              <w:t>Teacher of Science</w:t>
                            </w:r>
                          </w:p>
                          <w:p>
                            <w:pPr>
                              <w:jc w:val="center"/>
                              <w:rPr>
                                <w:rFonts w:asciiTheme="minorHAnsi" w:hAnsiTheme="minorHAnsi"/>
                                <w:color w:val="002060"/>
                                <w:sz w:val="56"/>
                                <w:szCs w:val="56"/>
                              </w:rPr>
                            </w:pPr>
                            <w:r>
                              <w:rPr>
                                <w:rFonts w:asciiTheme="minorHAnsi" w:hAnsiTheme="minorHAnsi"/>
                                <w:color w:val="002060"/>
                                <w:sz w:val="56"/>
                                <w:szCs w:val="56"/>
                              </w:rPr>
                              <w:t xml:space="preserve">Permanent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margin-left:28.4pt;margin-top:7.9pt;width:487.5pt;height:102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" fillcolor="white [3201]" stroked="f" strokeweight=".5pt">
                <v:textbox>
                  <w:txbxContent>
                    <w:p>
                      <w:pPr>
                        <w:jc w:val="center"/>
                        <w:rPr>
                          <w:rFonts w:ascii="Arial Black" w:hAnsi="Arial Black" w:cs="Aharoni"/>
                          <w:color w:val="002060"/>
                          <w:sz w:val="72"/>
                          <w:szCs w:val="72"/>
                        </w:rPr>
                      </w:pPr>
                      <w:r>
                        <w:rPr>
                          <w:rFonts w:ascii="Arial Black" w:hAnsi="Arial Black" w:cs="Aharoni"/>
                          <w:color w:val="002060"/>
                          <w:sz w:val="72"/>
                          <w:szCs w:val="72"/>
                        </w:rPr>
                        <w:t>Teacher of Science</w:t>
                      </w:r>
                    </w:p>
                    <w:p>
                      <w:pPr>
                        <w:jc w:val="center"/>
                        <w:rPr>
                          <w:rFonts w:asciiTheme="minorHAnsi" w:hAnsiTheme="minorHAnsi"/>
                          <w:color w:val="002060"/>
                          <w:sz w:val="56"/>
                          <w:szCs w:val="56"/>
                        </w:rPr>
                      </w:pPr>
                      <w:r>
                        <w:rPr>
                          <w:rFonts w:asciiTheme="minorHAnsi" w:hAnsiTheme="minorHAnsi"/>
                          <w:color w:val="002060"/>
                          <w:sz w:val="56"/>
                          <w:szCs w:val="56"/>
                        </w:rPr>
                        <w:t xml:space="preserve">Permanent </w:t>
                      </w:r>
                    </w:p>
                  </w:txbxContent>
                </v:textbox>
              </v:shape>
            </w:pict>
          </mc:Fallback>
        </mc:AlternateContent>
      </w:r>
    </w:p>
    <w:p>
      <w:pPr>
        <w:rPr>
          <w:rFonts w:ascii="Calibri" w:hAnsi="Calibri" w:cs="Arial"/>
          <w:b/>
          <w:sz w:val="28"/>
          <w:szCs w:val="28"/>
        </w:rPr>
      </w:pPr>
    </w:p>
    <w:p>
      <w:pPr>
        <w:rPr>
          <w:rFonts w:ascii="Calibri" w:hAnsi="Calibri" w:cs="Arial"/>
          <w:b/>
          <w:sz w:val="28"/>
          <w:szCs w:val="28"/>
        </w:rPr>
      </w:pPr>
    </w:p>
    <w:p>
      <w:pPr>
        <w:rPr>
          <w:rFonts w:ascii="Calibri" w:hAnsi="Calibri" w:cs="Arial"/>
          <w:b/>
          <w:sz w:val="28"/>
          <w:szCs w:val="28"/>
        </w:rPr>
      </w:pPr>
    </w:p>
    <w:p>
      <w:pPr>
        <w:rPr>
          <w:rFonts w:ascii="Calibri" w:hAnsi="Calibri" w:cs="Arial"/>
          <w:b/>
          <w:sz w:val="28"/>
          <w:szCs w:val="28"/>
        </w:rPr>
      </w:pPr>
    </w:p>
    <w:p>
      <w:pPr>
        <w:rPr>
          <w:rFonts w:ascii="Calibri" w:hAnsi="Calibri" w:cs="Arial"/>
          <w:b/>
          <w:sz w:val="28"/>
          <w:szCs w:val="28"/>
        </w:rPr>
      </w:pPr>
    </w:p>
    <w:p>
      <w:pPr>
        <w:rPr>
          <w:rFonts w:ascii="Calibri" w:hAnsi="Calibri" w:cs="Arial"/>
          <w:b/>
          <w:sz w:val="28"/>
          <w:szCs w:val="28"/>
        </w:rPr>
      </w:pPr>
    </w:p>
    <w:p>
      <w:pPr>
        <w:rPr>
          <w:rFonts w:ascii="Calibri" w:hAnsi="Calibri" w:cs="Arial"/>
          <w:b/>
          <w:sz w:val="28"/>
          <w:szCs w:val="28"/>
        </w:rPr>
      </w:pPr>
    </w:p>
    <w:p>
      <w:pPr>
        <w:rPr>
          <w:rFonts w:ascii="Calibri" w:hAnsi="Calibri" w:cs="Arial"/>
          <w:b/>
          <w:sz w:val="28"/>
          <w:szCs w:val="28"/>
        </w:rPr>
      </w:pPr>
    </w:p>
    <w:p>
      <w:pPr>
        <w:rPr>
          <w:rFonts w:ascii="Calibri" w:hAnsi="Calibri" w:cs="Arial"/>
          <w:b/>
          <w:sz w:val="28"/>
          <w:szCs w:val="28"/>
        </w:rPr>
      </w:pPr>
      <w:r>
        <w:rPr>
          <w:rFonts w:ascii="Calibri" w:hAnsi="Calibri" w:cs="Arial"/>
          <w:b/>
          <w:noProof/>
          <w:sz w:val="28"/>
          <w:szCs w:val="28"/>
          <w:lang w:eastAsia="en-GB"/>
        </w:rPr>
        <mc:AlternateContent>
          <mc:Choice Requires="wps">
            <w:drawing>
              <wp:anchor distT="0" distB="0" distL="114300" distR="114300" simplePos="0" relativeHeight="251664384" behindDoc="0" locked="0" layoutInCell="1" allowOverlap="1">
                <wp:simplePos x="0" y="0"/>
                <wp:positionH relativeFrom="column">
                  <wp:posOffset>1043498</wp:posOffset>
                </wp:positionH>
                <wp:positionV relativeFrom="paragraph">
                  <wp:posOffset>190500</wp:posOffset>
                </wp:positionV>
                <wp:extent cx="4924425" cy="2714625"/>
                <wp:effectExtent l="0" t="0" r="9525" b="9525"/>
                <wp:wrapNone/>
                <wp:docPr id="10" name="Text Box 10"/>
                <wp:cNvGraphicFramePr/>
                <a:graphic xmlns:a="http://schemas.openxmlformats.org/drawingml/2006/main">
                  <a:graphicData uri="http://schemas.microsoft.com/office/word/2010/wordprocessingShape">
                    <wps:wsp>
                      <wps:cNvSpPr txBox="1"/>
                      <wps:spPr>
                        <a:xfrm>
                          <a:off x="0" y="0"/>
                          <a:ext cx="4924425" cy="27146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
                              <w:rPr>
                                <w:noProof/>
                                <w:lang w:eastAsia="en-GB"/>
                              </w:rPr>
                              <w:drawing>
                                <wp:inline distT="0" distB="0" distL="0" distR="0">
                                  <wp:extent cx="4735195" cy="3317319"/>
                                  <wp:effectExtent l="0" t="0" r="8255" b="0"/>
                                  <wp:docPr id="3" name="Picture 3" descr="Image may contain: 1 person, sitting, table and ind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may contain: 1 person, sitting, table and indoo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35195" cy="331731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0" o:spid="_x0000_s1028" type="#_x0000_t202" style="position:absolute;margin-left:82.15pt;margin-top:15pt;width:387.75pt;height:213.7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" fillcolor="white [3201]" stroked="f" strokeweight=".5pt">
                <v:textbox>
                  <w:txbxContent>
                    <w:p>
                      <w:r>
                        <w:rPr>
                          <w:noProof/>
                          <w:lang w:eastAsia="en-GB"/>
                        </w:rPr>
                        <w:drawing>
                          <wp:inline distT="0" distB="0" distL="0" distR="0">
                            <wp:extent cx="4735195" cy="3317319"/>
                            <wp:effectExtent l="0" t="0" r="8255" b="0"/>
                            <wp:docPr id="3" name="Picture 3" descr="Image may contain: 1 person, sitting, table and ind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may contain: 1 person, sitting, table and indoo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35195" cy="3317319"/>
                                    </a:xfrm>
                                    <a:prstGeom prst="rect">
                                      <a:avLst/>
                                    </a:prstGeom>
                                    <a:noFill/>
                                    <a:ln>
                                      <a:noFill/>
                                    </a:ln>
                                  </pic:spPr>
                                </pic:pic>
                              </a:graphicData>
                            </a:graphic>
                          </wp:inline>
                        </w:drawing>
                      </w:r>
                    </w:p>
                  </w:txbxContent>
                </v:textbox>
              </v:shape>
            </w:pict>
          </mc:Fallback>
        </mc:AlternateContent>
      </w:r>
    </w:p>
    <w:p>
      <w:pPr>
        <w:rPr>
          <w:rFonts w:ascii="Calibri" w:hAnsi="Calibri" w:cs="Arial"/>
          <w:b/>
          <w:sz w:val="28"/>
          <w:szCs w:val="28"/>
        </w:rPr>
      </w:pPr>
    </w:p>
    <w:p>
      <w:pPr>
        <w:rPr>
          <w:rFonts w:ascii="Calibri" w:hAnsi="Calibri" w:cs="Arial"/>
          <w:b/>
          <w:sz w:val="28"/>
          <w:szCs w:val="28"/>
        </w:rPr>
      </w:pPr>
    </w:p>
    <w:p>
      <w:pPr>
        <w:rPr>
          <w:rFonts w:ascii="Calibri" w:hAnsi="Calibri" w:cs="Arial"/>
          <w:b/>
          <w:sz w:val="28"/>
          <w:szCs w:val="28"/>
        </w:rPr>
      </w:pPr>
    </w:p>
    <w:p>
      <w:pPr>
        <w:rPr>
          <w:rFonts w:ascii="Calibri" w:hAnsi="Calibri" w:cs="Arial"/>
          <w:b/>
          <w:sz w:val="28"/>
          <w:szCs w:val="28"/>
        </w:rPr>
      </w:pPr>
    </w:p>
    <w:p>
      <w:pPr>
        <w:rPr>
          <w:rFonts w:ascii="Calibri" w:hAnsi="Calibri" w:cs="Arial"/>
          <w:b/>
          <w:sz w:val="28"/>
          <w:szCs w:val="28"/>
        </w:rPr>
      </w:pPr>
    </w:p>
    <w:p>
      <w:pPr>
        <w:rPr>
          <w:rFonts w:ascii="Calibri" w:hAnsi="Calibri" w:cs="Arial"/>
          <w:b/>
          <w:sz w:val="28"/>
          <w:szCs w:val="28"/>
        </w:rPr>
      </w:pPr>
    </w:p>
    <w:p>
      <w:pPr>
        <w:rPr>
          <w:rFonts w:ascii="Calibri" w:hAnsi="Calibri" w:cs="Arial"/>
          <w:b/>
          <w:sz w:val="28"/>
          <w:szCs w:val="28"/>
        </w:rPr>
      </w:pPr>
    </w:p>
    <w:p>
      <w:pPr>
        <w:rPr>
          <w:rFonts w:ascii="Calibri" w:hAnsi="Calibri" w:cs="Arial"/>
          <w:b/>
          <w:sz w:val="28"/>
          <w:szCs w:val="28"/>
        </w:rPr>
      </w:pPr>
    </w:p>
    <w:p>
      <w:pPr>
        <w:rPr>
          <w:rFonts w:ascii="Calibri" w:hAnsi="Calibri" w:cs="Arial"/>
          <w:b/>
          <w:sz w:val="28"/>
          <w:szCs w:val="28"/>
        </w:rPr>
      </w:pPr>
    </w:p>
    <w:p>
      <w:pPr>
        <w:rPr>
          <w:rFonts w:ascii="Calibri" w:hAnsi="Calibri" w:cs="Arial"/>
          <w:b/>
          <w:sz w:val="28"/>
          <w:szCs w:val="28"/>
        </w:rPr>
      </w:pPr>
    </w:p>
    <w:p>
      <w:pPr>
        <w:rPr>
          <w:rFonts w:ascii="Calibri" w:hAnsi="Calibri" w:cs="Arial"/>
          <w:b/>
          <w:sz w:val="28"/>
          <w:szCs w:val="28"/>
        </w:rPr>
      </w:pPr>
    </w:p>
    <w:p>
      <w:pPr>
        <w:rPr>
          <w:rFonts w:ascii="Calibri" w:hAnsi="Calibri" w:cs="Arial"/>
          <w:b/>
          <w:sz w:val="28"/>
          <w:szCs w:val="28"/>
        </w:rPr>
      </w:pPr>
    </w:p>
    <w:p>
      <w:pPr>
        <w:rPr>
          <w:rFonts w:ascii="Calibri" w:hAnsi="Calibri" w:cs="Arial"/>
          <w:b/>
          <w:sz w:val="28"/>
          <w:szCs w:val="28"/>
        </w:rPr>
      </w:pPr>
    </w:p>
    <w:p>
      <w:pPr>
        <w:rPr>
          <w:rFonts w:ascii="Calibri" w:hAnsi="Calibri" w:cs="Arial"/>
          <w:b/>
          <w:sz w:val="28"/>
          <w:szCs w:val="28"/>
        </w:rPr>
      </w:pPr>
    </w:p>
    <w:p>
      <w:pPr>
        <w:rPr>
          <w:rFonts w:ascii="Calibri" w:hAnsi="Calibri" w:cs="Arial"/>
          <w:b/>
          <w:sz w:val="28"/>
          <w:szCs w:val="28"/>
        </w:rPr>
      </w:pPr>
    </w:p>
    <w:p>
      <w:pPr>
        <w:rPr>
          <w:rFonts w:ascii="Calibri" w:hAnsi="Calibri" w:cs="Arial"/>
          <w:b/>
          <w:sz w:val="28"/>
          <w:szCs w:val="28"/>
        </w:rPr>
      </w:pPr>
    </w:p>
    <w:p>
      <w:pPr>
        <w:rPr>
          <w:rFonts w:ascii="Calibri" w:hAnsi="Calibri" w:cs="Arial"/>
          <w:b/>
          <w:sz w:val="28"/>
          <w:szCs w:val="28"/>
        </w:rPr>
      </w:pPr>
    </w:p>
    <w:p>
      <w:pPr>
        <w:rPr>
          <w:rFonts w:ascii="Calibri" w:hAnsi="Calibri" w:cs="Arial"/>
          <w:b/>
          <w:sz w:val="28"/>
          <w:szCs w:val="28"/>
        </w:rPr>
      </w:pPr>
      <w:r>
        <w:rPr>
          <w:rFonts w:ascii="Calibri" w:hAnsi="Calibri" w:cs="Arial"/>
          <w:b/>
          <w:noProof/>
          <w:sz w:val="28"/>
          <w:szCs w:val="28"/>
          <w:lang w:eastAsia="en-GB"/>
        </w:rPr>
        <mc:AlternateContent>
          <mc:Choice Requires="wps">
            <w:drawing>
              <wp:anchor distT="0" distB="0" distL="114300" distR="114300" simplePos="0" relativeHeight="251666432" behindDoc="0" locked="0" layoutInCell="1" allowOverlap="1">
                <wp:simplePos x="0" y="0"/>
                <wp:positionH relativeFrom="margin">
                  <wp:posOffset>238125</wp:posOffset>
                </wp:positionH>
                <wp:positionV relativeFrom="paragraph">
                  <wp:posOffset>118110</wp:posOffset>
                </wp:positionV>
                <wp:extent cx="6191250" cy="139065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6191250" cy="1390650"/>
                        </a:xfrm>
                        <a:prstGeom prst="rect">
                          <a:avLst/>
                        </a:prstGeom>
                        <a:solidFill>
                          <a:sysClr val="window" lastClr="FFFFFF"/>
                        </a:solidFill>
                        <a:ln w="6350">
                          <a:noFill/>
                        </a:ln>
                        <a:effectLst/>
                      </wps:spPr>
                      <wps:txbx>
                        <w:txbxContent>
                          <w:p>
                            <w:pPr>
                              <w:jc w:val="center"/>
                              <w:rPr>
                                <w:rFonts w:ascii="Arial Black" w:hAnsi="Arial Black" w:cs="Aharoni"/>
                                <w:color w:val="0069B8"/>
                                <w:sz w:val="72"/>
                                <w:szCs w:val="72"/>
                              </w:rPr>
                            </w:pPr>
                            <w:r>
                              <w:rPr>
                                <w:rFonts w:ascii="Arial Black" w:hAnsi="Arial Black" w:cs="Aharoni"/>
                                <w:color w:val="0069B8"/>
                                <w:sz w:val="72"/>
                                <w:szCs w:val="72"/>
                              </w:rPr>
                              <w:t xml:space="preserve">Candidate </w:t>
                            </w:r>
                          </w:p>
                          <w:p>
                            <w:pPr>
                              <w:jc w:val="center"/>
                              <w:rPr>
                                <w:rFonts w:ascii="Arial Black" w:hAnsi="Arial Black" w:cs="Aharoni"/>
                                <w:color w:val="0069B8"/>
                                <w:sz w:val="72"/>
                                <w:szCs w:val="72"/>
                              </w:rPr>
                            </w:pPr>
                            <w:r>
                              <w:rPr>
                                <w:rFonts w:ascii="Arial Black" w:hAnsi="Arial Black" w:cs="Aharoni"/>
                                <w:color w:val="0069B8"/>
                                <w:sz w:val="72"/>
                                <w:szCs w:val="72"/>
                              </w:rPr>
                              <w:t>Information Pack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2" o:spid="_x0000_s1029" type="#_x0000_t202" style="position:absolute;margin-left:18.75pt;margin-top:9.3pt;width:487.5pt;height:109.5pt;z-index:25166643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" fillcolor="window" stroked="f" strokeweight=".5pt">
                <v:textbox>
                  <w:txbxContent>
                    <w:p>
                      <w:pPr>
                        <w:jc w:val="center"/>
                        <w:rPr>
                          <w:rFonts w:ascii="Arial Black" w:hAnsi="Arial Black" w:cs="Aharoni"/>
                          <w:color w:val="0069B8"/>
                          <w:sz w:val="72"/>
                          <w:szCs w:val="72"/>
                        </w:rPr>
                      </w:pPr>
                      <w:r>
                        <w:rPr>
                          <w:rFonts w:ascii="Arial Black" w:hAnsi="Arial Black" w:cs="Aharoni"/>
                          <w:color w:val="0069B8"/>
                          <w:sz w:val="72"/>
                          <w:szCs w:val="72"/>
                        </w:rPr>
                        <w:t xml:space="preserve">Candidate </w:t>
                      </w:r>
                    </w:p>
                    <w:p>
                      <w:pPr>
                        <w:jc w:val="center"/>
                        <w:rPr>
                          <w:rFonts w:ascii="Arial Black" w:hAnsi="Arial Black" w:cs="Aharoni"/>
                          <w:color w:val="0069B8"/>
                          <w:sz w:val="72"/>
                          <w:szCs w:val="72"/>
                        </w:rPr>
                      </w:pPr>
                      <w:r>
                        <w:rPr>
                          <w:rFonts w:ascii="Arial Black" w:hAnsi="Arial Black" w:cs="Aharoni"/>
                          <w:color w:val="0069B8"/>
                          <w:sz w:val="72"/>
                          <w:szCs w:val="72"/>
                        </w:rPr>
                        <w:t>Information Pack</w:t>
                      </w:r>
                    </w:p>
                  </w:txbxContent>
                </v:textbox>
                <w10:wrap anchorx="margin"/>
              </v:shape>
            </w:pict>
          </mc:Fallback>
        </mc:AlternateContent>
      </w:r>
    </w:p>
    <w:p>
      <w:pPr>
        <w:rPr>
          <w:rFonts w:ascii="Calibri" w:hAnsi="Calibri" w:cs="Arial"/>
          <w:b/>
          <w:sz w:val="28"/>
          <w:szCs w:val="28"/>
        </w:rPr>
      </w:pPr>
    </w:p>
    <w:p>
      <w:pPr>
        <w:rPr>
          <w:rFonts w:ascii="Calibri" w:hAnsi="Calibri" w:cs="Arial"/>
          <w:b/>
          <w:sz w:val="28"/>
          <w:szCs w:val="28"/>
        </w:rPr>
      </w:pPr>
    </w:p>
    <w:p>
      <w:pPr>
        <w:rPr>
          <w:rFonts w:ascii="Calibri" w:hAnsi="Calibri" w:cs="Arial"/>
          <w:b/>
          <w:sz w:val="28"/>
          <w:szCs w:val="28"/>
        </w:rPr>
      </w:pPr>
    </w:p>
    <w:p>
      <w:pPr>
        <w:rPr>
          <w:rFonts w:ascii="Calibri" w:hAnsi="Calibri" w:cs="Arial"/>
          <w:b/>
          <w:sz w:val="28"/>
          <w:szCs w:val="28"/>
        </w:rPr>
      </w:pPr>
    </w:p>
    <w:p>
      <w:pPr>
        <w:rPr>
          <w:rFonts w:ascii="Calibri" w:hAnsi="Calibri" w:cs="Arial"/>
          <w:b/>
          <w:sz w:val="28"/>
          <w:szCs w:val="28"/>
        </w:rPr>
      </w:pPr>
    </w:p>
    <w:p>
      <w:pPr>
        <w:rPr>
          <w:rFonts w:ascii="Calibri" w:hAnsi="Calibri" w:cs="Arial"/>
          <w:b/>
          <w:sz w:val="28"/>
          <w:szCs w:val="28"/>
        </w:rPr>
      </w:pPr>
    </w:p>
    <w:p>
      <w:pPr>
        <w:jc w:val="both"/>
        <w:rPr>
          <w:rFonts w:ascii="Calibri" w:hAnsi="Calibri" w:cs="Arial"/>
          <w:b/>
          <w:sz w:val="28"/>
          <w:szCs w:val="28"/>
        </w:rPr>
      </w:pPr>
      <w:r>
        <w:rPr>
          <w:rFonts w:ascii="Calibri" w:hAnsi="Calibri" w:cs="Arial"/>
          <w:b/>
          <w:sz w:val="28"/>
          <w:szCs w:val="28"/>
        </w:rPr>
        <w:br w:type="page"/>
      </w:r>
    </w:p>
    <w:p>
      <w:pPr>
        <w:jc w:val="both"/>
        <w:rPr>
          <w:rFonts w:ascii="Calibri" w:hAnsi="Calibri" w:cs="Arial"/>
          <w:b/>
          <w:sz w:val="28"/>
          <w:szCs w:val="28"/>
        </w:rPr>
      </w:pPr>
    </w:p>
    <w:p>
      <w:pPr>
        <w:jc w:val="both"/>
        <w:rPr>
          <w:rFonts w:ascii="Calibri" w:hAnsi="Calibri" w:cs="Arial"/>
          <w:b/>
          <w:sz w:val="28"/>
          <w:szCs w:val="28"/>
        </w:rPr>
      </w:pPr>
    </w:p>
    <w:p>
      <w:pPr>
        <w:jc w:val="both"/>
        <w:rPr>
          <w:rFonts w:ascii="Calibri" w:hAnsi="Calibri" w:cs="Arial"/>
          <w:b/>
          <w:sz w:val="28"/>
          <w:szCs w:val="28"/>
        </w:rPr>
      </w:pPr>
    </w:p>
    <w:p>
      <w:pPr>
        <w:jc w:val="both"/>
        <w:rPr>
          <w:rFonts w:ascii="Calibri" w:hAnsi="Calibri" w:cs="Arial"/>
          <w:b/>
          <w:sz w:val="28"/>
          <w:szCs w:val="28"/>
        </w:rPr>
      </w:pPr>
    </w:p>
    <w:p>
      <w:pPr>
        <w:jc w:val="both"/>
        <w:rPr>
          <w:rFonts w:asciiTheme="minorHAnsi" w:eastAsiaTheme="minorHAnsi" w:hAnsiTheme="minorHAnsi" w:cstheme="minorBidi"/>
          <w:b/>
          <w:sz w:val="22"/>
          <w:szCs w:val="22"/>
        </w:rPr>
      </w:pPr>
      <w:r>
        <w:rPr>
          <w:rFonts w:asciiTheme="minorHAnsi" w:eastAsiaTheme="minorHAnsi" w:hAnsiTheme="minorHAnsi" w:cstheme="minorBidi"/>
          <w:b/>
          <w:sz w:val="22"/>
          <w:szCs w:val="22"/>
        </w:rPr>
        <w:t xml:space="preserve">Southlands High School, a school in the newly formed Mosaic Academy Trust with Standish High School, is seeking to appoint Teachers of Science for Key Stages 3 and 4.  The successful candidates will join our ever-growing Science faculty which will record improvements in examination results in 2018 and beyond. </w:t>
      </w:r>
    </w:p>
    <w:p>
      <w:pPr>
        <w:spacing w:after="200" w:line="276" w:lineRule="auto"/>
        <w:jc w:val="both"/>
        <w:rPr>
          <w:rFonts w:asciiTheme="minorHAnsi" w:eastAsiaTheme="minorHAnsi" w:hAnsiTheme="minorHAnsi" w:cstheme="minorBidi"/>
          <w:b/>
          <w:sz w:val="22"/>
          <w:szCs w:val="22"/>
        </w:rPr>
      </w:pPr>
      <w:r>
        <w:rPr>
          <w:rFonts w:asciiTheme="minorHAnsi" w:eastAsiaTheme="minorHAnsi" w:hAnsiTheme="minorHAnsi" w:cstheme="minorBidi"/>
          <w:b/>
          <w:sz w:val="22"/>
          <w:szCs w:val="22"/>
        </w:rPr>
        <w:t xml:space="preserve">We enjoy state-of-the-art Science facilities in our specialist Science building which was opened in September 2011. </w:t>
      </w:r>
    </w:p>
    <w:p>
      <w:pPr>
        <w:spacing w:after="200" w:line="276" w:lineRule="auto"/>
        <w:jc w:val="both"/>
        <w:rPr>
          <w:rFonts w:asciiTheme="minorHAnsi" w:eastAsiaTheme="minorHAnsi" w:hAnsiTheme="minorHAnsi" w:cstheme="minorBidi"/>
          <w:b/>
          <w:sz w:val="22"/>
          <w:szCs w:val="22"/>
        </w:rPr>
      </w:pPr>
      <w:r>
        <w:rPr>
          <w:rFonts w:asciiTheme="minorHAnsi" w:eastAsiaTheme="minorHAnsi" w:hAnsiTheme="minorHAnsi" w:cstheme="minorBidi"/>
          <w:b/>
          <w:sz w:val="22"/>
          <w:szCs w:val="22"/>
        </w:rPr>
        <w:t xml:space="preserve">These posts will be permanent contracts for suitable candidates from September 2018 or sooner if possible. Salary is on the Main Pay Spine point dependent upon experience. </w:t>
      </w:r>
    </w:p>
    <w:p>
      <w:pPr>
        <w:spacing w:after="200" w:line="276" w:lineRule="auto"/>
        <w:jc w:val="both"/>
        <w:rPr>
          <w:rFonts w:asciiTheme="minorHAnsi" w:eastAsiaTheme="minorHAnsi" w:hAnsiTheme="minorHAnsi" w:cstheme="minorBidi"/>
          <w:b/>
          <w:sz w:val="22"/>
          <w:szCs w:val="22"/>
        </w:rPr>
      </w:pPr>
      <w:r>
        <w:rPr>
          <w:rFonts w:asciiTheme="minorHAnsi" w:eastAsiaTheme="minorHAnsi" w:hAnsiTheme="minorHAnsi" w:cstheme="minorBidi"/>
          <w:b/>
          <w:sz w:val="22"/>
          <w:szCs w:val="22"/>
        </w:rPr>
        <w:t>A TLR 2:3 is available to one successful candidate to lead on a key aspect of Science improvement.</w:t>
      </w:r>
    </w:p>
    <w:p>
      <w:pPr>
        <w:spacing w:after="200" w:line="276" w:lineRule="auto"/>
        <w:jc w:val="both"/>
        <w:rPr>
          <w:rFonts w:asciiTheme="minorHAnsi" w:eastAsiaTheme="minorHAnsi" w:hAnsiTheme="minorHAnsi" w:cstheme="minorBidi"/>
          <w:sz w:val="22"/>
          <w:szCs w:val="22"/>
        </w:rPr>
      </w:pPr>
      <w:r>
        <w:rPr>
          <w:rFonts w:asciiTheme="minorHAnsi" w:eastAsiaTheme="minorHAnsi" w:hAnsiTheme="minorHAnsi" w:cstheme="minorBidi"/>
          <w:sz w:val="22"/>
          <w:szCs w:val="22"/>
        </w:rPr>
        <w:t xml:space="preserve">Candidates should be hugely enthusiastic, passionate about their subject and have an excellent knowledge of Science and how to effectively deliver it to instil a love of Science in young people. The ability to develop very positive working relationships with students and staff and to be a team-player is essential. </w:t>
      </w:r>
    </w:p>
    <w:p>
      <w:pPr>
        <w:spacing w:after="200" w:line="276" w:lineRule="auto"/>
        <w:jc w:val="both"/>
        <w:rPr>
          <w:rFonts w:asciiTheme="minorHAnsi" w:eastAsiaTheme="minorHAnsi" w:hAnsiTheme="minorHAnsi" w:cstheme="minorBidi"/>
          <w:sz w:val="22"/>
          <w:szCs w:val="22"/>
        </w:rPr>
      </w:pPr>
      <w:r>
        <w:rPr>
          <w:rFonts w:asciiTheme="minorHAnsi" w:eastAsiaTheme="minorHAnsi" w:hAnsiTheme="minorHAnsi" w:cstheme="minorBidi"/>
          <w:sz w:val="22"/>
          <w:szCs w:val="22"/>
        </w:rPr>
        <w:t xml:space="preserve">All candidates should complete the application form and attach a letter indicating their suitability for the post and outlining an area of Science improvement if interested in applying for </w:t>
      </w:r>
      <w:r>
        <w:rPr>
          <w:rFonts w:asciiTheme="minorHAnsi" w:eastAsiaTheme="minorHAnsi" w:hAnsiTheme="minorHAnsi" w:cstheme="minorBidi"/>
          <w:sz w:val="22"/>
          <w:szCs w:val="22"/>
        </w:rPr>
        <w:t>the</w:t>
      </w:r>
      <w:r>
        <w:rPr>
          <w:rFonts w:asciiTheme="minorHAnsi" w:eastAsiaTheme="minorHAnsi" w:hAnsiTheme="minorHAnsi" w:cstheme="minorBidi"/>
          <w:sz w:val="22"/>
          <w:szCs w:val="22"/>
        </w:rPr>
        <w:t xml:space="preserve"> TLR post.</w:t>
      </w:r>
    </w:p>
    <w:p>
      <w:pPr>
        <w:spacing w:after="200" w:line="276" w:lineRule="auto"/>
        <w:jc w:val="both"/>
        <w:rPr>
          <w:rFonts w:asciiTheme="minorHAnsi" w:eastAsiaTheme="minorHAnsi" w:hAnsiTheme="minorHAnsi" w:cstheme="minorBidi"/>
          <w:b/>
          <w:sz w:val="22"/>
          <w:szCs w:val="22"/>
        </w:rPr>
      </w:pPr>
      <w:r>
        <w:rPr>
          <w:rFonts w:asciiTheme="minorHAnsi" w:eastAsiaTheme="minorHAnsi" w:hAnsiTheme="minorHAnsi" w:cstheme="minorBidi"/>
          <w:b/>
          <w:sz w:val="22"/>
          <w:szCs w:val="22"/>
        </w:rPr>
        <w:t>Closing Date Friday 24</w:t>
      </w:r>
      <w:r>
        <w:rPr>
          <w:rFonts w:asciiTheme="minorHAnsi" w:eastAsiaTheme="minorHAnsi" w:hAnsiTheme="minorHAnsi" w:cstheme="minorBidi"/>
          <w:b/>
          <w:sz w:val="22"/>
          <w:szCs w:val="22"/>
          <w:vertAlign w:val="superscript"/>
        </w:rPr>
        <w:t>th</w:t>
      </w:r>
      <w:r>
        <w:rPr>
          <w:rFonts w:asciiTheme="minorHAnsi" w:eastAsiaTheme="minorHAnsi" w:hAnsiTheme="minorHAnsi" w:cstheme="minorBidi"/>
          <w:b/>
          <w:sz w:val="22"/>
          <w:szCs w:val="22"/>
        </w:rPr>
        <w:t xml:space="preserve"> February 12.00 noon</w:t>
      </w:r>
    </w:p>
    <w:p>
      <w:pPr>
        <w:spacing w:after="200" w:line="276" w:lineRule="auto"/>
        <w:jc w:val="both"/>
        <w:rPr>
          <w:rFonts w:asciiTheme="minorHAnsi" w:eastAsiaTheme="minorHAnsi" w:hAnsiTheme="minorHAnsi" w:cstheme="minorBidi"/>
          <w:sz w:val="22"/>
          <w:szCs w:val="22"/>
        </w:rPr>
      </w:pPr>
      <w:r>
        <w:rPr>
          <w:rFonts w:asciiTheme="minorHAnsi" w:eastAsiaTheme="minorHAnsi" w:hAnsiTheme="minorHAnsi" w:cstheme="minorBidi"/>
          <w:sz w:val="22"/>
          <w:szCs w:val="22"/>
        </w:rPr>
        <w:t>Southlands is an Equal Opportunities Employer welcoming applications from all sections of the community.</w:t>
      </w:r>
    </w:p>
    <w:p>
      <w:pPr>
        <w:spacing w:after="200" w:line="276" w:lineRule="auto"/>
        <w:jc w:val="both"/>
        <w:rPr>
          <w:rFonts w:asciiTheme="minorHAnsi" w:eastAsiaTheme="minorHAnsi" w:hAnsiTheme="minorHAnsi" w:cstheme="minorBidi"/>
          <w:sz w:val="22"/>
          <w:szCs w:val="22"/>
        </w:rPr>
      </w:pPr>
      <w:r>
        <w:rPr>
          <w:rFonts w:asciiTheme="minorHAnsi" w:eastAsiaTheme="minorHAnsi" w:hAnsiTheme="minorHAnsi" w:cstheme="minorBidi"/>
          <w:sz w:val="22"/>
          <w:szCs w:val="22"/>
        </w:rPr>
        <w:t xml:space="preserve">This post is covered by the Rehabilitation of Offenders Act 1975. If successful you will be required to apply to the </w:t>
      </w:r>
      <w:r>
        <w:rPr>
          <w:rFonts w:asciiTheme="minorHAnsi" w:eastAsiaTheme="minorHAnsi" w:hAnsiTheme="minorHAnsi" w:cstheme="minorBidi"/>
          <w:sz w:val="22"/>
          <w:szCs w:val="22"/>
        </w:rPr>
        <w:t>Disclosure and Barring Service (DBS)</w:t>
      </w:r>
      <w:r>
        <w:rPr>
          <w:rFonts w:asciiTheme="minorHAnsi" w:eastAsiaTheme="minorHAnsi" w:hAnsiTheme="minorHAnsi" w:cstheme="minorBidi"/>
          <w:sz w:val="22"/>
          <w:szCs w:val="22"/>
        </w:rPr>
        <w:t>.</w:t>
      </w:r>
    </w:p>
    <w:p>
      <w:pPr>
        <w:rPr>
          <w:rFonts w:ascii="Calibri" w:hAnsi="Calibri" w:cs="Arial"/>
          <w:b/>
          <w:sz w:val="28"/>
          <w:szCs w:val="28"/>
        </w:rPr>
      </w:pPr>
      <w:r>
        <w:rPr>
          <w:rFonts w:ascii="Calibri" w:hAnsi="Calibri" w:cs="Arial"/>
          <w:b/>
          <w:sz w:val="28"/>
          <w:szCs w:val="28"/>
        </w:rPr>
        <w:br w:type="page"/>
      </w:r>
    </w:p>
    <w:p>
      <w:pPr>
        <w:rPr>
          <w:rFonts w:ascii="Calibri" w:hAnsi="Calibri" w:cs="Arial"/>
          <w:b/>
          <w:sz w:val="28"/>
          <w:szCs w:val="28"/>
        </w:rPr>
      </w:pPr>
    </w:p>
    <w:p>
      <w:pPr>
        <w:jc w:val="center"/>
        <w:rPr>
          <w:rFonts w:ascii="Calibri" w:hAnsi="Calibri" w:cs="Arial"/>
          <w:b/>
          <w:sz w:val="28"/>
          <w:szCs w:val="28"/>
        </w:rPr>
      </w:pPr>
    </w:p>
    <w:p>
      <w:pPr>
        <w:jc w:val="center"/>
        <w:rPr>
          <w:rFonts w:ascii="Calibri" w:hAnsi="Calibri" w:cs="Arial"/>
          <w:b/>
          <w:sz w:val="28"/>
          <w:szCs w:val="28"/>
        </w:rPr>
      </w:pPr>
    </w:p>
    <w:p>
      <w:pPr>
        <w:jc w:val="center"/>
        <w:rPr>
          <w:rFonts w:ascii="Calibri" w:hAnsi="Calibri" w:cs="Arial"/>
          <w:b/>
          <w:sz w:val="28"/>
          <w:szCs w:val="28"/>
        </w:rPr>
      </w:pPr>
      <w:r>
        <w:rPr>
          <w:rFonts w:ascii="Calibri" w:hAnsi="Calibri" w:cs="Arial"/>
          <w:b/>
          <w:sz w:val="28"/>
          <w:szCs w:val="28"/>
        </w:rPr>
        <w:t>General Information for Applicants</w:t>
      </w:r>
    </w:p>
    <w:p>
      <w:pPr>
        <w:shd w:val="clear" w:color="auto" w:fill="FFFFFF" w:themeFill="background1"/>
        <w:jc w:val="both"/>
        <w:rPr>
          <w:rFonts w:ascii="Cambria" w:hAnsi="Cambria" w:cs="Arial"/>
        </w:rPr>
      </w:pPr>
    </w:p>
    <w:p>
      <w:pPr>
        <w:shd w:val="clear" w:color="auto" w:fill="FFFFFF" w:themeFill="background1"/>
        <w:jc w:val="both"/>
        <w:rPr>
          <w:rFonts w:ascii="Calibri" w:hAnsi="Calibri" w:cs="Arial"/>
          <w:sz w:val="22"/>
          <w:szCs w:val="22"/>
        </w:rPr>
      </w:pPr>
      <w:r>
        <w:rPr>
          <w:rFonts w:ascii="Calibri" w:hAnsi="Calibri" w:cs="Arial"/>
          <w:sz w:val="22"/>
          <w:szCs w:val="22"/>
        </w:rPr>
        <w:t xml:space="preserve">Southlands High School is on a journey to excellence.  Our motto ‘Endeavour for Excellence’ demonstrates that we expect all stakeholders, staff and students to work hard.  Southlands High School is striving to be ‘Better’ than ever before as a successful and inclusive school that works in close partnership with families and the community to achieve the best for our young people. </w:t>
      </w:r>
    </w:p>
    <w:p>
      <w:pPr>
        <w:shd w:val="clear" w:color="auto" w:fill="FFFFFF" w:themeFill="background1"/>
        <w:jc w:val="both"/>
        <w:rPr>
          <w:rFonts w:ascii="Calibri" w:hAnsi="Calibri" w:cs="Arial"/>
          <w:sz w:val="22"/>
          <w:szCs w:val="22"/>
        </w:rPr>
      </w:pPr>
    </w:p>
    <w:p>
      <w:pPr>
        <w:shd w:val="clear" w:color="auto" w:fill="FFFFFF" w:themeFill="background1"/>
        <w:jc w:val="both"/>
        <w:rPr>
          <w:rFonts w:ascii="Calibri" w:hAnsi="Calibri" w:cs="Arial"/>
          <w:sz w:val="22"/>
          <w:szCs w:val="22"/>
        </w:rPr>
      </w:pPr>
      <w:r>
        <w:rPr>
          <w:rFonts w:ascii="Calibri" w:hAnsi="Calibri" w:cs="Arial"/>
          <w:sz w:val="22"/>
          <w:szCs w:val="22"/>
        </w:rPr>
        <w:t>In December 2017, we were designated as a converter academy within the Mosaic Academy Trust with Standish High School (Standish High School as the lead) and look forward to going from strength to strength in our partnership.  The Mosaic Academy Trust as an organisation seeks to value each and every member of the community and to become a family of schools that will welcome other schools and be a Trust whose chief aim is to become stronger as a whole than by the sum of its parts.  The Trust has a Trade Union Recognition Agreement in place.</w:t>
      </w:r>
    </w:p>
    <w:p>
      <w:pPr>
        <w:shd w:val="clear" w:color="auto" w:fill="FFFFFF" w:themeFill="background1"/>
        <w:jc w:val="both"/>
        <w:rPr>
          <w:rFonts w:ascii="Calibri" w:hAnsi="Calibri" w:cs="Arial"/>
          <w:sz w:val="22"/>
          <w:szCs w:val="22"/>
        </w:rPr>
      </w:pPr>
    </w:p>
    <w:p>
      <w:pPr>
        <w:shd w:val="clear" w:color="auto" w:fill="FFFFFF" w:themeFill="background1"/>
        <w:jc w:val="both"/>
        <w:rPr>
          <w:rFonts w:ascii="Calibri" w:hAnsi="Calibri" w:cs="Arial"/>
          <w:sz w:val="22"/>
          <w:szCs w:val="22"/>
        </w:rPr>
      </w:pPr>
      <w:r>
        <w:rPr>
          <w:rFonts w:ascii="Calibri" w:hAnsi="Calibri" w:cs="Arial"/>
          <w:sz w:val="22"/>
          <w:szCs w:val="22"/>
        </w:rPr>
        <w:t>In 2017 Southlands High School was the 8</w:t>
      </w:r>
      <w:r>
        <w:rPr>
          <w:rFonts w:ascii="Calibri" w:hAnsi="Calibri" w:cs="Arial"/>
          <w:sz w:val="22"/>
          <w:szCs w:val="22"/>
          <w:vertAlign w:val="superscript"/>
        </w:rPr>
        <w:t>th</w:t>
      </w:r>
      <w:r>
        <w:rPr>
          <w:rFonts w:ascii="Calibri" w:hAnsi="Calibri" w:cs="Arial"/>
          <w:sz w:val="22"/>
          <w:szCs w:val="22"/>
        </w:rPr>
        <w:t xml:space="preserve"> most improved school in Lancashire and the fastest improving school in Chorley.  We expect to continue our journey of improvement.  </w:t>
      </w:r>
    </w:p>
    <w:p>
      <w:pPr>
        <w:shd w:val="clear" w:color="auto" w:fill="FFFFFF" w:themeFill="background1"/>
        <w:jc w:val="both"/>
        <w:rPr>
          <w:rFonts w:ascii="Calibri" w:hAnsi="Calibri" w:cs="Arial"/>
          <w:sz w:val="22"/>
          <w:szCs w:val="22"/>
        </w:rPr>
      </w:pPr>
    </w:p>
    <w:p>
      <w:pPr>
        <w:shd w:val="clear" w:color="auto" w:fill="FFFFFF" w:themeFill="background1"/>
        <w:jc w:val="both"/>
        <w:rPr>
          <w:rFonts w:ascii="Calibri" w:hAnsi="Calibri" w:cs="Arial"/>
          <w:color w:val="323232"/>
          <w:sz w:val="22"/>
          <w:szCs w:val="22"/>
          <w:lang w:eastAsia="en-GB"/>
        </w:rPr>
      </w:pPr>
      <w:r>
        <w:rPr>
          <w:rFonts w:ascii="Calibri" w:hAnsi="Calibri" w:cs="Arial"/>
          <w:sz w:val="22"/>
          <w:szCs w:val="22"/>
        </w:rPr>
        <w:t>We strive to meet the needs of the individual child so that they feel safe, secure and happy and enjoy their time at Southlands.</w:t>
      </w:r>
      <w:r>
        <w:rPr>
          <w:rFonts w:ascii="Calibri" w:hAnsi="Calibri" w:cs="Arial"/>
          <w:color w:val="323232"/>
          <w:sz w:val="22"/>
          <w:szCs w:val="22"/>
          <w:lang w:eastAsia="en-GB"/>
        </w:rPr>
        <w:t xml:space="preserve"> </w:t>
      </w:r>
      <w:r>
        <w:rPr>
          <w:rFonts w:ascii="Calibri" w:hAnsi="Calibri" w:cs="Arial"/>
          <w:color w:val="000000"/>
          <w:sz w:val="22"/>
          <w:szCs w:val="22"/>
          <w:lang w:eastAsia="en-GB"/>
        </w:rPr>
        <w:t>We also aim to provide the highest standards of teaching and learning so that students are able to progress and fulfil their potential.</w:t>
      </w:r>
      <w:r>
        <w:rPr>
          <w:rFonts w:ascii="Calibri" w:hAnsi="Calibri" w:cs="Arial"/>
          <w:color w:val="323232"/>
          <w:sz w:val="22"/>
          <w:szCs w:val="22"/>
          <w:lang w:eastAsia="en-GB"/>
        </w:rPr>
        <w:t xml:space="preserve"> </w:t>
      </w:r>
      <w:r>
        <w:rPr>
          <w:rFonts w:ascii="Calibri" w:hAnsi="Calibri" w:cs="Arial"/>
          <w:sz w:val="22"/>
          <w:szCs w:val="22"/>
        </w:rPr>
        <w:t xml:space="preserve">We believe that every child should be given opportunities to develop their leadership skills as part of their growth and development in order to prepare them for adult life. </w:t>
      </w:r>
      <w:r>
        <w:rPr>
          <w:rFonts w:ascii="Calibri" w:hAnsi="Calibri" w:cs="Arial"/>
          <w:color w:val="323232"/>
          <w:sz w:val="22"/>
          <w:szCs w:val="22"/>
          <w:lang w:eastAsia="en-GB"/>
        </w:rPr>
        <w:t xml:space="preserve"> </w:t>
      </w:r>
      <w:r>
        <w:rPr>
          <w:rFonts w:ascii="Calibri" w:hAnsi="Calibri" w:cs="Arial"/>
          <w:sz w:val="22"/>
          <w:szCs w:val="22"/>
        </w:rPr>
        <w:t xml:space="preserve">Many of our students go on to be very successful in all aspects of life with a number attending some of the leading universities in the country. We are committed in our drive for academic excellence whilst offering a wide range of extra-curricular activities and opportunities so that our students can achieve educational success and develop fully as individuals. </w:t>
      </w:r>
    </w:p>
    <w:p>
      <w:pPr>
        <w:jc w:val="both"/>
        <w:rPr>
          <w:rFonts w:ascii="Calibri" w:hAnsi="Calibri" w:cs="Arial"/>
          <w:sz w:val="22"/>
          <w:szCs w:val="22"/>
        </w:rPr>
      </w:pPr>
    </w:p>
    <w:p>
      <w:pPr>
        <w:jc w:val="both"/>
        <w:rPr>
          <w:rFonts w:ascii="Calibri" w:hAnsi="Calibri" w:cs="Arial"/>
          <w:sz w:val="22"/>
          <w:szCs w:val="22"/>
        </w:rPr>
      </w:pPr>
      <w:r>
        <w:rPr>
          <w:rFonts w:ascii="Calibri" w:hAnsi="Calibri" w:cs="Arial"/>
          <w:sz w:val="22"/>
          <w:szCs w:val="22"/>
        </w:rPr>
        <w:t>We recognise that all students have the right to the highest quality education that will equip them with the qualifications they need to progress to college, university or their chosen career.  Every decision we take to create our successful school comes from a firmly held staff belief that we can always strive to be ‘better’ than before.</w:t>
      </w:r>
    </w:p>
    <w:p>
      <w:pPr>
        <w:jc w:val="both"/>
        <w:rPr>
          <w:rFonts w:ascii="Calibri" w:hAnsi="Calibri" w:cs="Arial"/>
          <w:sz w:val="22"/>
          <w:szCs w:val="22"/>
        </w:rPr>
      </w:pPr>
    </w:p>
    <w:p>
      <w:pPr>
        <w:jc w:val="both"/>
        <w:rPr>
          <w:rFonts w:ascii="Calibri" w:hAnsi="Calibri" w:cs="Arial"/>
          <w:color w:val="000000"/>
          <w:sz w:val="22"/>
          <w:szCs w:val="22"/>
          <w:lang w:eastAsia="en-GB"/>
        </w:rPr>
      </w:pPr>
      <w:r>
        <w:rPr>
          <w:rFonts w:ascii="Calibri" w:hAnsi="Calibri" w:cs="Arial"/>
          <w:sz w:val="22"/>
          <w:szCs w:val="22"/>
        </w:rPr>
        <w:t xml:space="preserve">The school was last inspected by Ofsted in June 2013 and was judged as good in every aspect. Parental responses to our latest Kirkland Rowell survey consider the school outstanding and student responses to the Pupil Attitude Questionnaire were also very good. </w:t>
      </w:r>
      <w:r>
        <w:rPr>
          <w:rFonts w:ascii="Calibri" w:hAnsi="Calibri" w:cs="Arial"/>
          <w:color w:val="000000"/>
          <w:sz w:val="22"/>
          <w:szCs w:val="22"/>
          <w:lang w:eastAsia="en-GB"/>
        </w:rPr>
        <w:t>Our school priorities for 2017-18 clearly focus on our culture for improvement: improving student outcomes, the development of teaching, learning and assessment, strong personal development, behaviour and welfare and effective leadership at all levels.</w:t>
      </w:r>
    </w:p>
    <w:p>
      <w:pPr>
        <w:jc w:val="both"/>
        <w:rPr>
          <w:rFonts w:ascii="Calibri" w:hAnsi="Calibri" w:cs="Arial"/>
          <w:sz w:val="22"/>
          <w:szCs w:val="22"/>
        </w:rPr>
      </w:pPr>
    </w:p>
    <w:p>
      <w:pPr>
        <w:tabs>
          <w:tab w:val="left" w:pos="8788"/>
          <w:tab w:val="left" w:pos="9540"/>
        </w:tabs>
        <w:jc w:val="both"/>
        <w:rPr>
          <w:rFonts w:ascii="Calibri" w:hAnsi="Calibri" w:cs="Arial"/>
          <w:sz w:val="22"/>
          <w:szCs w:val="22"/>
        </w:rPr>
      </w:pPr>
      <w:r>
        <w:rPr>
          <w:rFonts w:ascii="Calibri" w:hAnsi="Calibri" w:cs="Arial"/>
          <w:sz w:val="22"/>
          <w:szCs w:val="22"/>
        </w:rPr>
        <w:t xml:space="preserve">There are 815 young people on roll.  The intake profile in both socio-economic and academic terms is that of a fairly typical comprehensive school. </w:t>
      </w:r>
    </w:p>
    <w:p>
      <w:pPr>
        <w:shd w:val="clear" w:color="auto" w:fill="FFFFFF" w:themeFill="background1"/>
        <w:jc w:val="both"/>
        <w:rPr>
          <w:rFonts w:ascii="Calibri" w:hAnsi="Calibri" w:cs="Arial"/>
          <w:sz w:val="22"/>
          <w:szCs w:val="22"/>
        </w:rPr>
      </w:pPr>
      <w:r>
        <w:rPr>
          <w:rFonts w:ascii="Calibri" w:hAnsi="Calibri" w:cs="Arial"/>
          <w:sz w:val="22"/>
          <w:szCs w:val="22"/>
        </w:rPr>
        <w:t xml:space="preserve"> </w:t>
      </w:r>
    </w:p>
    <w:p>
      <w:pPr>
        <w:shd w:val="clear" w:color="auto" w:fill="FFFFFF" w:themeFill="background1"/>
        <w:jc w:val="both"/>
        <w:rPr>
          <w:rFonts w:ascii="Calibri" w:hAnsi="Calibri" w:cs="Arial"/>
          <w:sz w:val="22"/>
          <w:szCs w:val="22"/>
        </w:rPr>
      </w:pPr>
      <w:r>
        <w:rPr>
          <w:rFonts w:ascii="Calibri" w:hAnsi="Calibri" w:cs="Arial"/>
          <w:sz w:val="22"/>
          <w:szCs w:val="22"/>
        </w:rPr>
        <w:t xml:space="preserve">At Southlands we are very proud of our caring school community and place great emphasis on high standards of behaviour and respect for all through our Southlands Standard. </w:t>
      </w:r>
    </w:p>
    <w:p>
      <w:pPr>
        <w:tabs>
          <w:tab w:val="left" w:pos="8788"/>
          <w:tab w:val="left" w:pos="9540"/>
        </w:tabs>
        <w:jc w:val="both"/>
        <w:rPr>
          <w:rFonts w:ascii="Calibri" w:hAnsi="Calibri" w:cs="Arial"/>
          <w:sz w:val="22"/>
          <w:szCs w:val="22"/>
        </w:rPr>
      </w:pPr>
    </w:p>
    <w:p>
      <w:pPr>
        <w:tabs>
          <w:tab w:val="left" w:pos="8788"/>
          <w:tab w:val="left" w:pos="9540"/>
        </w:tabs>
        <w:jc w:val="both"/>
        <w:rPr>
          <w:rFonts w:ascii="Calibri" w:hAnsi="Calibri" w:cs="Arial"/>
          <w:sz w:val="22"/>
          <w:szCs w:val="22"/>
        </w:rPr>
      </w:pPr>
      <w:r>
        <w:rPr>
          <w:rFonts w:ascii="Calibri" w:hAnsi="Calibri" w:cs="Arial"/>
          <w:sz w:val="22"/>
          <w:szCs w:val="22"/>
        </w:rPr>
        <w:t xml:space="preserve">Hopefully, this has inspired you to take a serious look at Southlands. </w:t>
      </w:r>
    </w:p>
    <w:p>
      <w:pPr>
        <w:tabs>
          <w:tab w:val="left" w:pos="8788"/>
          <w:tab w:val="left" w:pos="9540"/>
        </w:tabs>
        <w:jc w:val="both"/>
        <w:rPr>
          <w:rFonts w:ascii="Calibri" w:hAnsi="Calibri" w:cs="Arial"/>
          <w:sz w:val="22"/>
          <w:szCs w:val="22"/>
        </w:rPr>
      </w:pPr>
    </w:p>
    <w:p>
      <w:pPr>
        <w:tabs>
          <w:tab w:val="left" w:pos="8788"/>
          <w:tab w:val="left" w:pos="9540"/>
        </w:tabs>
        <w:jc w:val="both"/>
        <w:rPr>
          <w:rFonts w:ascii="Calibri" w:hAnsi="Calibri" w:cs="Arial"/>
          <w:sz w:val="22"/>
          <w:szCs w:val="22"/>
        </w:rPr>
      </w:pPr>
      <w:r>
        <w:rPr>
          <w:rFonts w:ascii="Calibri" w:hAnsi="Calibri" w:cs="Arial"/>
          <w:sz w:val="22"/>
          <w:szCs w:val="22"/>
        </w:rPr>
        <w:t>I look forward to receiving your application form.</w:t>
      </w:r>
    </w:p>
    <w:p>
      <w:pPr>
        <w:tabs>
          <w:tab w:val="left" w:pos="8788"/>
          <w:tab w:val="left" w:pos="9540"/>
        </w:tabs>
        <w:jc w:val="both"/>
        <w:rPr>
          <w:rFonts w:ascii="Calibri" w:hAnsi="Calibri" w:cs="Arial"/>
          <w:sz w:val="22"/>
          <w:szCs w:val="22"/>
        </w:rPr>
      </w:pPr>
    </w:p>
    <w:p>
      <w:pPr>
        <w:tabs>
          <w:tab w:val="left" w:pos="8788"/>
          <w:tab w:val="left" w:pos="9540"/>
        </w:tabs>
        <w:spacing w:before="120"/>
        <w:jc w:val="both"/>
        <w:rPr>
          <w:rFonts w:ascii="Calibri" w:hAnsi="Calibri" w:cs="Arial"/>
          <w:i/>
          <w:sz w:val="22"/>
          <w:szCs w:val="22"/>
        </w:rPr>
      </w:pPr>
      <w:r>
        <w:rPr>
          <w:rFonts w:ascii="Calibri" w:hAnsi="Calibri" w:cs="Arial"/>
          <w:i/>
          <w:sz w:val="22"/>
          <w:szCs w:val="22"/>
        </w:rPr>
        <w:t>Kerry Millar</w:t>
      </w:r>
    </w:p>
    <w:p>
      <w:pPr>
        <w:tabs>
          <w:tab w:val="left" w:pos="8788"/>
          <w:tab w:val="left" w:pos="9540"/>
        </w:tabs>
        <w:spacing w:before="120"/>
        <w:jc w:val="both"/>
        <w:rPr>
          <w:rFonts w:ascii="Calibri" w:hAnsi="Calibri" w:cs="Arial"/>
          <w:i/>
          <w:sz w:val="22"/>
          <w:szCs w:val="22"/>
        </w:rPr>
      </w:pPr>
      <w:proofErr w:type="spellStart"/>
      <w:r>
        <w:rPr>
          <w:rFonts w:ascii="Calibri" w:hAnsi="Calibri" w:cs="Arial"/>
          <w:i/>
          <w:sz w:val="22"/>
          <w:szCs w:val="22"/>
        </w:rPr>
        <w:t>Headteacher</w:t>
      </w:r>
      <w:proofErr w:type="spellEnd"/>
    </w:p>
    <w:p>
      <w:pPr>
        <w:tabs>
          <w:tab w:val="left" w:pos="9540"/>
        </w:tabs>
        <w:jc w:val="both"/>
        <w:rPr>
          <w:rFonts w:ascii="Calibri" w:hAnsi="Calibri" w:cs="Arial"/>
          <w:sz w:val="22"/>
          <w:szCs w:val="22"/>
        </w:rPr>
      </w:pPr>
    </w:p>
    <w:p>
      <w:pPr>
        <w:tabs>
          <w:tab w:val="left" w:pos="9540"/>
        </w:tabs>
        <w:jc w:val="both"/>
        <w:rPr>
          <w:rFonts w:ascii="Calibri" w:hAnsi="Calibri" w:cs="Arial"/>
          <w:sz w:val="22"/>
          <w:szCs w:val="22"/>
        </w:rPr>
      </w:pPr>
    </w:p>
    <w:p>
      <w:pPr>
        <w:rPr>
          <w:rFonts w:ascii="Calibri" w:hAnsi="Calibri" w:cs="Arial"/>
          <w:sz w:val="22"/>
          <w:szCs w:val="22"/>
        </w:rPr>
      </w:pPr>
      <w:r>
        <w:rPr>
          <w:rFonts w:ascii="Calibri" w:hAnsi="Calibri" w:cs="Arial"/>
          <w:sz w:val="22"/>
          <w:szCs w:val="22"/>
        </w:rPr>
        <w:br w:type="page"/>
      </w:r>
    </w:p>
    <w:p>
      <w:pPr>
        <w:jc w:val="both"/>
        <w:rPr>
          <w:rFonts w:ascii="Arial" w:hAnsi="Arial" w:cs="Arial"/>
          <w:sz w:val="25"/>
          <w:szCs w:val="25"/>
        </w:rPr>
      </w:pPr>
    </w:p>
    <w:p>
      <w:pPr>
        <w:jc w:val="both"/>
        <w:rPr>
          <w:rFonts w:asciiTheme="minorHAnsi" w:hAnsiTheme="minorHAnsi" w:cs="Arial"/>
          <w:sz w:val="22"/>
          <w:szCs w:val="22"/>
        </w:rPr>
      </w:pPr>
    </w:p>
    <w:p>
      <w:pPr>
        <w:jc w:val="both"/>
        <w:rPr>
          <w:rFonts w:asciiTheme="minorHAnsi" w:hAnsiTheme="minorHAnsi" w:cs="Arial"/>
          <w:sz w:val="22"/>
          <w:szCs w:val="22"/>
        </w:rPr>
      </w:pPr>
    </w:p>
    <w:p>
      <w:pPr>
        <w:jc w:val="center"/>
        <w:rPr>
          <w:rFonts w:asciiTheme="minorHAnsi" w:hAnsiTheme="minorHAnsi" w:cs="Arial"/>
          <w:b/>
          <w:sz w:val="28"/>
          <w:szCs w:val="28"/>
        </w:rPr>
      </w:pPr>
      <w:r>
        <w:rPr>
          <w:rFonts w:asciiTheme="minorHAnsi" w:hAnsiTheme="minorHAnsi" w:cs="Arial"/>
          <w:b/>
          <w:sz w:val="28"/>
          <w:szCs w:val="28"/>
        </w:rPr>
        <w:t>The Science Faculty</w:t>
      </w:r>
    </w:p>
    <w:p>
      <w:pPr>
        <w:jc w:val="both"/>
        <w:rPr>
          <w:rFonts w:asciiTheme="minorHAnsi" w:hAnsiTheme="minorHAnsi" w:cs="Arial"/>
          <w:sz w:val="22"/>
          <w:szCs w:val="22"/>
        </w:rPr>
      </w:pPr>
    </w:p>
    <w:p>
      <w:pPr>
        <w:jc w:val="both"/>
        <w:rPr>
          <w:rFonts w:asciiTheme="minorHAnsi" w:hAnsiTheme="minorHAnsi" w:cs="Arial"/>
          <w:sz w:val="22"/>
          <w:szCs w:val="22"/>
        </w:rPr>
      </w:pPr>
      <w:r>
        <w:rPr>
          <w:rFonts w:asciiTheme="minorHAnsi" w:hAnsiTheme="minorHAnsi" w:cs="Arial"/>
          <w:sz w:val="22"/>
          <w:szCs w:val="22"/>
        </w:rPr>
        <w:t>Thank you for considering Southlands High School Science Faculty. We are a professional and supportive department which consists of a Curriculum Leader, Assistant Curriculum Leader, a Lead Practitioner, three main scale teachers and two laboratory technicians.</w:t>
      </w:r>
    </w:p>
    <w:p>
      <w:pPr>
        <w:jc w:val="both"/>
        <w:rPr>
          <w:rFonts w:asciiTheme="minorHAnsi" w:hAnsiTheme="minorHAnsi" w:cs="Arial"/>
          <w:sz w:val="22"/>
          <w:szCs w:val="22"/>
        </w:rPr>
      </w:pPr>
    </w:p>
    <w:p>
      <w:pPr>
        <w:jc w:val="both"/>
        <w:rPr>
          <w:rFonts w:asciiTheme="minorHAnsi" w:hAnsiTheme="minorHAnsi" w:cs="Arial"/>
          <w:sz w:val="22"/>
          <w:szCs w:val="22"/>
        </w:rPr>
      </w:pPr>
      <w:r>
        <w:rPr>
          <w:rFonts w:asciiTheme="minorHAnsi" w:hAnsiTheme="minorHAnsi" w:cs="Arial"/>
          <w:sz w:val="22"/>
          <w:szCs w:val="22"/>
        </w:rPr>
        <w:t xml:space="preserve">We are looking for an outstanding classroom practitioner with high expectations and a passion for developing their students’ potential. </w:t>
      </w:r>
    </w:p>
    <w:p>
      <w:pPr>
        <w:jc w:val="both"/>
        <w:rPr>
          <w:rFonts w:asciiTheme="minorHAnsi" w:hAnsiTheme="minorHAnsi" w:cs="Arial"/>
          <w:sz w:val="22"/>
          <w:szCs w:val="22"/>
        </w:rPr>
      </w:pPr>
    </w:p>
    <w:p>
      <w:pPr>
        <w:jc w:val="both"/>
        <w:rPr>
          <w:rFonts w:asciiTheme="minorHAnsi" w:hAnsiTheme="minorHAnsi" w:cs="Arial"/>
          <w:sz w:val="22"/>
          <w:szCs w:val="22"/>
        </w:rPr>
      </w:pPr>
      <w:r>
        <w:rPr>
          <w:rFonts w:asciiTheme="minorHAnsi" w:hAnsiTheme="minorHAnsi" w:cs="Arial"/>
          <w:sz w:val="22"/>
          <w:szCs w:val="22"/>
        </w:rPr>
        <w:t>We are a well-resourced department, with 6 specialist classrooms, a dedicated ICT suite and a lecture theatre with video conferencing capabilities and a fully functioning practical demonstration desk all located together within the dedicated block.</w:t>
      </w:r>
    </w:p>
    <w:p>
      <w:pPr>
        <w:jc w:val="both"/>
        <w:rPr>
          <w:rFonts w:asciiTheme="minorHAnsi" w:hAnsiTheme="minorHAnsi" w:cs="Arial"/>
          <w:sz w:val="22"/>
          <w:szCs w:val="22"/>
        </w:rPr>
      </w:pPr>
    </w:p>
    <w:p>
      <w:pPr>
        <w:jc w:val="both"/>
        <w:rPr>
          <w:rFonts w:asciiTheme="minorHAnsi" w:hAnsiTheme="minorHAnsi" w:cs="Arial"/>
          <w:sz w:val="22"/>
          <w:szCs w:val="22"/>
        </w:rPr>
      </w:pPr>
      <w:r>
        <w:rPr>
          <w:rFonts w:asciiTheme="minorHAnsi" w:hAnsiTheme="minorHAnsi" w:cs="Arial"/>
          <w:sz w:val="22"/>
          <w:szCs w:val="22"/>
        </w:rPr>
        <w:t>The successful candidate will:</w:t>
      </w:r>
    </w:p>
    <w:p>
      <w:pPr>
        <w:numPr>
          <w:ilvl w:val="0"/>
          <w:numId w:val="22"/>
        </w:numPr>
        <w:jc w:val="both"/>
        <w:rPr>
          <w:rFonts w:asciiTheme="minorHAnsi" w:hAnsiTheme="minorHAnsi" w:cs="Arial"/>
          <w:sz w:val="22"/>
          <w:szCs w:val="22"/>
        </w:rPr>
      </w:pPr>
      <w:r>
        <w:rPr>
          <w:rFonts w:asciiTheme="minorHAnsi" w:hAnsiTheme="minorHAnsi" w:cs="Arial"/>
          <w:sz w:val="22"/>
          <w:szCs w:val="22"/>
        </w:rPr>
        <w:t>Commit to high standards in the classroom</w:t>
      </w:r>
    </w:p>
    <w:p>
      <w:pPr>
        <w:numPr>
          <w:ilvl w:val="0"/>
          <w:numId w:val="22"/>
        </w:numPr>
        <w:jc w:val="both"/>
        <w:rPr>
          <w:rFonts w:asciiTheme="minorHAnsi" w:hAnsiTheme="minorHAnsi" w:cs="Arial"/>
          <w:sz w:val="22"/>
          <w:szCs w:val="22"/>
        </w:rPr>
      </w:pPr>
      <w:r>
        <w:rPr>
          <w:rFonts w:asciiTheme="minorHAnsi" w:hAnsiTheme="minorHAnsi" w:cs="Arial"/>
          <w:sz w:val="22"/>
          <w:szCs w:val="22"/>
        </w:rPr>
        <w:t>Contribute to the team ethos in the department</w:t>
      </w:r>
    </w:p>
    <w:p>
      <w:pPr>
        <w:numPr>
          <w:ilvl w:val="0"/>
          <w:numId w:val="22"/>
        </w:numPr>
        <w:jc w:val="both"/>
        <w:rPr>
          <w:rFonts w:asciiTheme="minorHAnsi" w:hAnsiTheme="minorHAnsi" w:cs="Arial"/>
          <w:sz w:val="22"/>
          <w:szCs w:val="22"/>
        </w:rPr>
      </w:pPr>
      <w:r>
        <w:rPr>
          <w:rFonts w:asciiTheme="minorHAnsi" w:hAnsiTheme="minorHAnsi" w:cs="Arial"/>
          <w:sz w:val="22"/>
          <w:szCs w:val="22"/>
        </w:rPr>
        <w:t>Strive to develop ‘Scientists’ who will love the subject and wish to succeed</w:t>
      </w:r>
    </w:p>
    <w:p>
      <w:pPr>
        <w:numPr>
          <w:ilvl w:val="0"/>
          <w:numId w:val="22"/>
        </w:numPr>
        <w:jc w:val="both"/>
        <w:rPr>
          <w:rFonts w:asciiTheme="minorHAnsi" w:hAnsiTheme="minorHAnsi" w:cs="Arial"/>
          <w:sz w:val="22"/>
          <w:szCs w:val="22"/>
        </w:rPr>
      </w:pPr>
      <w:r>
        <w:rPr>
          <w:rFonts w:asciiTheme="minorHAnsi" w:hAnsiTheme="minorHAnsi" w:cs="Arial"/>
          <w:sz w:val="22"/>
          <w:szCs w:val="22"/>
        </w:rPr>
        <w:t>Have strong skills to support the development of the subjects</w:t>
      </w:r>
    </w:p>
    <w:p>
      <w:pPr>
        <w:numPr>
          <w:ilvl w:val="0"/>
          <w:numId w:val="22"/>
        </w:numPr>
        <w:jc w:val="both"/>
        <w:rPr>
          <w:rFonts w:asciiTheme="minorHAnsi" w:hAnsiTheme="minorHAnsi" w:cs="Arial"/>
          <w:sz w:val="22"/>
          <w:szCs w:val="22"/>
        </w:rPr>
      </w:pPr>
      <w:r>
        <w:rPr>
          <w:rFonts w:asciiTheme="minorHAnsi" w:hAnsiTheme="minorHAnsi" w:cs="Arial"/>
          <w:sz w:val="22"/>
          <w:szCs w:val="22"/>
        </w:rPr>
        <w:t>Be in sympathy with our strong school ethos</w:t>
      </w:r>
    </w:p>
    <w:p>
      <w:pPr>
        <w:jc w:val="both"/>
        <w:rPr>
          <w:rFonts w:asciiTheme="minorHAnsi" w:hAnsiTheme="minorHAnsi" w:cs="Arial"/>
          <w:sz w:val="22"/>
          <w:szCs w:val="22"/>
        </w:rPr>
      </w:pPr>
    </w:p>
    <w:p>
      <w:pPr>
        <w:jc w:val="both"/>
        <w:rPr>
          <w:rFonts w:asciiTheme="minorHAnsi" w:hAnsiTheme="minorHAnsi" w:cs="Arial"/>
          <w:sz w:val="22"/>
          <w:szCs w:val="22"/>
        </w:rPr>
      </w:pPr>
      <w:r>
        <w:rPr>
          <w:rFonts w:asciiTheme="minorHAnsi" w:hAnsiTheme="minorHAnsi" w:cs="Arial"/>
          <w:sz w:val="22"/>
          <w:szCs w:val="22"/>
        </w:rPr>
        <w:t>Candidates who are able to innovate, engage students with their passion for the subject and take part in the overall life of the school, are strongly encouraged</w:t>
      </w:r>
      <w:bookmarkStart w:id="0" w:name="_GoBack"/>
      <w:bookmarkEnd w:id="0"/>
      <w:r>
        <w:rPr>
          <w:rFonts w:asciiTheme="minorHAnsi" w:hAnsiTheme="minorHAnsi" w:cs="Arial"/>
          <w:sz w:val="22"/>
          <w:szCs w:val="22"/>
        </w:rPr>
        <w:t xml:space="preserve"> to apply.</w:t>
      </w:r>
    </w:p>
    <w:p>
      <w:pPr>
        <w:jc w:val="both"/>
        <w:rPr>
          <w:rFonts w:asciiTheme="minorHAnsi" w:hAnsiTheme="minorHAnsi" w:cs="Arial"/>
          <w:sz w:val="22"/>
          <w:szCs w:val="22"/>
        </w:rPr>
      </w:pPr>
    </w:p>
    <w:p>
      <w:pPr>
        <w:jc w:val="both"/>
        <w:rPr>
          <w:rFonts w:asciiTheme="minorHAnsi" w:hAnsiTheme="minorHAnsi" w:cs="Arial"/>
          <w:sz w:val="22"/>
          <w:szCs w:val="22"/>
        </w:rPr>
      </w:pPr>
      <w:r>
        <w:rPr>
          <w:rFonts w:asciiTheme="minorHAnsi" w:hAnsiTheme="minorHAnsi" w:cs="Arial"/>
          <w:sz w:val="22"/>
          <w:szCs w:val="22"/>
        </w:rPr>
        <w:t>We will offer:</w:t>
      </w:r>
    </w:p>
    <w:p>
      <w:pPr>
        <w:numPr>
          <w:ilvl w:val="0"/>
          <w:numId w:val="23"/>
        </w:numPr>
        <w:jc w:val="both"/>
        <w:rPr>
          <w:rFonts w:asciiTheme="minorHAnsi" w:hAnsiTheme="minorHAnsi" w:cs="Arial"/>
          <w:sz w:val="22"/>
          <w:szCs w:val="22"/>
        </w:rPr>
      </w:pPr>
      <w:r>
        <w:rPr>
          <w:rFonts w:asciiTheme="minorHAnsi" w:hAnsiTheme="minorHAnsi" w:cs="Arial"/>
          <w:sz w:val="22"/>
          <w:szCs w:val="22"/>
        </w:rPr>
        <w:t>A well established and comprehensive mentor programme</w:t>
      </w:r>
    </w:p>
    <w:p>
      <w:pPr>
        <w:numPr>
          <w:ilvl w:val="0"/>
          <w:numId w:val="23"/>
        </w:numPr>
        <w:jc w:val="both"/>
        <w:rPr>
          <w:rFonts w:asciiTheme="minorHAnsi" w:hAnsiTheme="minorHAnsi" w:cs="Arial"/>
          <w:sz w:val="22"/>
          <w:szCs w:val="22"/>
        </w:rPr>
      </w:pPr>
      <w:r>
        <w:rPr>
          <w:rFonts w:asciiTheme="minorHAnsi" w:hAnsiTheme="minorHAnsi" w:cs="Arial"/>
          <w:sz w:val="22"/>
          <w:szCs w:val="22"/>
        </w:rPr>
        <w:t>Strong links with other local schools for partnership working and support</w:t>
      </w:r>
    </w:p>
    <w:p>
      <w:pPr>
        <w:numPr>
          <w:ilvl w:val="0"/>
          <w:numId w:val="23"/>
        </w:numPr>
        <w:jc w:val="both"/>
        <w:rPr>
          <w:rFonts w:asciiTheme="minorHAnsi" w:hAnsiTheme="minorHAnsi" w:cs="Arial"/>
          <w:sz w:val="22"/>
          <w:szCs w:val="22"/>
        </w:rPr>
      </w:pPr>
      <w:r>
        <w:rPr>
          <w:rFonts w:asciiTheme="minorHAnsi" w:hAnsiTheme="minorHAnsi" w:cs="Arial"/>
          <w:sz w:val="22"/>
          <w:szCs w:val="22"/>
        </w:rPr>
        <w:t>A strong community spirit</w:t>
      </w:r>
    </w:p>
    <w:p>
      <w:pPr>
        <w:numPr>
          <w:ilvl w:val="0"/>
          <w:numId w:val="23"/>
        </w:numPr>
        <w:jc w:val="both"/>
        <w:rPr>
          <w:rFonts w:asciiTheme="minorHAnsi" w:hAnsiTheme="minorHAnsi" w:cs="Arial"/>
          <w:sz w:val="22"/>
          <w:szCs w:val="22"/>
        </w:rPr>
      </w:pPr>
      <w:r>
        <w:rPr>
          <w:rFonts w:asciiTheme="minorHAnsi" w:hAnsiTheme="minorHAnsi" w:cs="Arial"/>
          <w:sz w:val="22"/>
          <w:szCs w:val="22"/>
        </w:rPr>
        <w:t>An opportunity to work with a staffing body that is very supportive towards each other, with a great reputation for camaraderie in the department and in the school.</w:t>
      </w:r>
    </w:p>
    <w:p>
      <w:pPr>
        <w:jc w:val="both"/>
        <w:rPr>
          <w:rFonts w:asciiTheme="minorHAnsi" w:hAnsiTheme="minorHAnsi" w:cs="Arial"/>
          <w:sz w:val="22"/>
          <w:szCs w:val="22"/>
        </w:rPr>
      </w:pPr>
    </w:p>
    <w:p>
      <w:pPr>
        <w:jc w:val="both"/>
        <w:rPr>
          <w:rFonts w:asciiTheme="minorHAnsi" w:hAnsiTheme="minorHAnsi" w:cs="Arial"/>
          <w:sz w:val="22"/>
          <w:szCs w:val="22"/>
        </w:rPr>
      </w:pPr>
      <w:r>
        <w:rPr>
          <w:rFonts w:asciiTheme="minorHAnsi" w:hAnsiTheme="minorHAnsi" w:cs="Arial"/>
          <w:sz w:val="22"/>
          <w:szCs w:val="22"/>
        </w:rPr>
        <w:t>I would be delighted to support the appointment of a teacher who can engage and inspire pupils through innovative teaching and a love for their subject. I am extremely proud of my department and if you would like to get in touch to speak more about the post or even come in to visit, I would love to hear from you.</w:t>
      </w:r>
    </w:p>
    <w:p>
      <w:pPr>
        <w:tabs>
          <w:tab w:val="left" w:pos="9540"/>
        </w:tabs>
        <w:jc w:val="both"/>
        <w:rPr>
          <w:rFonts w:asciiTheme="minorHAnsi" w:hAnsiTheme="minorHAnsi" w:cs="Arial"/>
          <w:sz w:val="22"/>
          <w:szCs w:val="22"/>
        </w:rPr>
      </w:pPr>
    </w:p>
    <w:p>
      <w:pPr>
        <w:tabs>
          <w:tab w:val="left" w:pos="9540"/>
        </w:tabs>
        <w:jc w:val="both"/>
        <w:rPr>
          <w:rFonts w:asciiTheme="minorHAnsi" w:hAnsiTheme="minorHAnsi" w:cs="Arial"/>
          <w:sz w:val="22"/>
          <w:szCs w:val="22"/>
        </w:rPr>
      </w:pPr>
    </w:p>
    <w:p>
      <w:pPr>
        <w:rPr>
          <w:rFonts w:asciiTheme="minorHAnsi" w:hAnsiTheme="minorHAnsi" w:cs="Arial"/>
          <w:sz w:val="22"/>
          <w:szCs w:val="22"/>
        </w:rPr>
      </w:pPr>
      <w:r>
        <w:rPr>
          <w:rFonts w:asciiTheme="minorHAnsi" w:hAnsiTheme="minorHAnsi" w:cs="Arial"/>
          <w:sz w:val="22"/>
          <w:szCs w:val="22"/>
        </w:rPr>
        <w:br w:type="page"/>
      </w:r>
    </w:p>
    <w:p>
      <w:pPr>
        <w:pStyle w:val="NormalWeb"/>
        <w:jc w:val="center"/>
        <w:rPr>
          <w:rFonts w:asciiTheme="minorHAnsi" w:hAnsiTheme="minorHAnsi"/>
          <w:b/>
          <w:sz w:val="28"/>
          <w:szCs w:val="28"/>
        </w:rPr>
      </w:pPr>
      <w:r>
        <w:rPr>
          <w:rFonts w:asciiTheme="minorHAnsi" w:hAnsiTheme="minorHAnsi"/>
          <w:b/>
          <w:sz w:val="28"/>
          <w:szCs w:val="28"/>
        </w:rPr>
        <w:lastRenderedPageBreak/>
        <w:t xml:space="preserve">JOB DESCRIPTION: </w:t>
      </w:r>
      <w:proofErr w:type="gramStart"/>
      <w:r>
        <w:rPr>
          <w:rFonts w:asciiTheme="minorHAnsi" w:hAnsiTheme="minorHAnsi"/>
          <w:b/>
          <w:sz w:val="28"/>
          <w:szCs w:val="28"/>
        </w:rPr>
        <w:t>MPS  SCIENCE</w:t>
      </w:r>
      <w:proofErr w:type="gramEnd"/>
      <w:r>
        <w:rPr>
          <w:rFonts w:asciiTheme="minorHAnsi" w:hAnsiTheme="minorHAnsi"/>
          <w:b/>
          <w:sz w:val="28"/>
          <w:szCs w:val="28"/>
        </w:rPr>
        <w:t xml:space="preserve"> TEACHER</w:t>
      </w:r>
    </w:p>
    <w:tbl>
      <w:tblPr>
        <w:tblW w:w="1119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4"/>
        <w:gridCol w:w="9355"/>
      </w:tblGrid>
      <w:tr>
        <w:trPr>
          <w:cantSplit/>
        </w:trPr>
        <w:tc>
          <w:tcPr>
            <w:tcW w:w="1844" w:type="dxa"/>
            <w:shd w:val="clear" w:color="auto" w:fill="D9D9D9" w:themeFill="background1" w:themeFillShade="D9"/>
          </w:tcPr>
          <w:p>
            <w:pPr>
              <w:tabs>
                <w:tab w:val="right" w:pos="2053"/>
              </w:tabs>
              <w:rPr>
                <w:rFonts w:asciiTheme="minorHAnsi" w:hAnsiTheme="minorHAnsi"/>
                <w:b/>
                <w:sz w:val="22"/>
                <w:szCs w:val="22"/>
              </w:rPr>
            </w:pPr>
            <w:r>
              <w:rPr>
                <w:rFonts w:asciiTheme="minorHAnsi" w:hAnsiTheme="minorHAnsi"/>
                <w:b/>
                <w:sz w:val="22"/>
                <w:szCs w:val="22"/>
              </w:rPr>
              <w:t>Post Title:</w:t>
            </w:r>
            <w:r>
              <w:rPr>
                <w:rFonts w:asciiTheme="minorHAnsi" w:hAnsiTheme="minorHAnsi"/>
                <w:b/>
                <w:sz w:val="22"/>
                <w:szCs w:val="22"/>
              </w:rPr>
              <w:tab/>
            </w:r>
          </w:p>
        </w:tc>
        <w:tc>
          <w:tcPr>
            <w:tcW w:w="9355" w:type="dxa"/>
            <w:shd w:val="clear" w:color="auto" w:fill="D9D9D9" w:themeFill="background1" w:themeFillShade="D9"/>
          </w:tcPr>
          <w:p>
            <w:pPr>
              <w:pStyle w:val="Heading2"/>
              <w:jc w:val="left"/>
              <w:rPr>
                <w:rFonts w:asciiTheme="minorHAnsi" w:hAnsiTheme="minorHAnsi"/>
                <w:b w:val="0"/>
                <w:sz w:val="22"/>
                <w:szCs w:val="22"/>
                <w:u w:val="none"/>
              </w:rPr>
            </w:pPr>
            <w:r>
              <w:rPr>
                <w:rFonts w:asciiTheme="minorHAnsi" w:hAnsiTheme="minorHAnsi"/>
                <w:b w:val="0"/>
                <w:sz w:val="22"/>
                <w:szCs w:val="22"/>
                <w:u w:val="none"/>
              </w:rPr>
              <w:t>TEACHER</w:t>
            </w:r>
          </w:p>
        </w:tc>
      </w:tr>
      <w:tr>
        <w:trPr>
          <w:cantSplit/>
        </w:trPr>
        <w:tc>
          <w:tcPr>
            <w:tcW w:w="1844" w:type="dxa"/>
          </w:tcPr>
          <w:p>
            <w:pPr>
              <w:rPr>
                <w:rFonts w:asciiTheme="minorHAnsi" w:hAnsiTheme="minorHAnsi"/>
                <w:b/>
                <w:sz w:val="20"/>
                <w:szCs w:val="20"/>
              </w:rPr>
            </w:pPr>
            <w:r>
              <w:rPr>
                <w:rFonts w:asciiTheme="minorHAnsi" w:hAnsiTheme="minorHAnsi"/>
                <w:b/>
                <w:sz w:val="20"/>
                <w:szCs w:val="20"/>
              </w:rPr>
              <w:t>Purpose:</w:t>
            </w:r>
          </w:p>
          <w:p>
            <w:pPr>
              <w:rPr>
                <w:rFonts w:asciiTheme="minorHAnsi" w:hAnsiTheme="minorHAnsi"/>
                <w:b/>
                <w:sz w:val="20"/>
                <w:szCs w:val="20"/>
              </w:rPr>
            </w:pPr>
          </w:p>
          <w:p>
            <w:pPr>
              <w:rPr>
                <w:rFonts w:asciiTheme="minorHAnsi" w:hAnsiTheme="minorHAnsi"/>
                <w:b/>
                <w:sz w:val="20"/>
                <w:szCs w:val="20"/>
              </w:rPr>
            </w:pPr>
            <w:r>
              <w:rPr>
                <w:rFonts w:asciiTheme="minorHAnsi" w:hAnsiTheme="minorHAnsi"/>
                <w:b/>
                <w:sz w:val="20"/>
                <w:szCs w:val="20"/>
              </w:rPr>
              <w:t xml:space="preserve"> </w:t>
            </w:r>
          </w:p>
          <w:p>
            <w:pPr>
              <w:rPr>
                <w:rFonts w:asciiTheme="minorHAnsi" w:hAnsiTheme="minorHAnsi"/>
                <w:b/>
                <w:sz w:val="20"/>
                <w:szCs w:val="20"/>
              </w:rPr>
            </w:pPr>
          </w:p>
        </w:tc>
        <w:tc>
          <w:tcPr>
            <w:tcW w:w="9355" w:type="dxa"/>
          </w:tcPr>
          <w:p>
            <w:pPr>
              <w:numPr>
                <w:ilvl w:val="0"/>
                <w:numId w:val="24"/>
              </w:numPr>
              <w:tabs>
                <w:tab w:val="left" w:pos="-720"/>
              </w:tabs>
              <w:suppressAutoHyphens/>
              <w:rPr>
                <w:rFonts w:asciiTheme="minorHAnsi" w:hAnsiTheme="minorHAnsi"/>
                <w:spacing w:val="-2"/>
                <w:sz w:val="20"/>
                <w:szCs w:val="20"/>
              </w:rPr>
            </w:pPr>
            <w:r>
              <w:rPr>
                <w:rFonts w:asciiTheme="minorHAnsi" w:hAnsiTheme="minorHAnsi"/>
                <w:spacing w:val="-2"/>
                <w:sz w:val="20"/>
                <w:szCs w:val="20"/>
              </w:rPr>
              <w:t xml:space="preserve">To implement and deliver an appropriately broad, balanced, relevant and differentiated curriculum for students and to support a designated curriculum area as appropriate.  </w:t>
            </w:r>
          </w:p>
          <w:p>
            <w:pPr>
              <w:numPr>
                <w:ilvl w:val="0"/>
                <w:numId w:val="24"/>
              </w:numPr>
              <w:tabs>
                <w:tab w:val="left" w:pos="-720"/>
              </w:tabs>
              <w:suppressAutoHyphens/>
              <w:rPr>
                <w:rFonts w:asciiTheme="minorHAnsi" w:hAnsiTheme="minorHAnsi"/>
                <w:spacing w:val="-2"/>
                <w:sz w:val="20"/>
                <w:szCs w:val="20"/>
              </w:rPr>
            </w:pPr>
            <w:r>
              <w:rPr>
                <w:rFonts w:asciiTheme="minorHAnsi" w:hAnsiTheme="minorHAnsi"/>
                <w:spacing w:val="-2"/>
                <w:sz w:val="20"/>
                <w:szCs w:val="20"/>
              </w:rPr>
              <w:t>To monitor and support the overall progress and development of students as a teacher/Personal Tutor.</w:t>
            </w:r>
          </w:p>
          <w:p>
            <w:pPr>
              <w:numPr>
                <w:ilvl w:val="0"/>
                <w:numId w:val="24"/>
              </w:numPr>
              <w:tabs>
                <w:tab w:val="left" w:pos="-720"/>
              </w:tabs>
              <w:suppressAutoHyphens/>
              <w:rPr>
                <w:rFonts w:asciiTheme="minorHAnsi" w:hAnsiTheme="minorHAnsi"/>
                <w:spacing w:val="-2"/>
                <w:sz w:val="20"/>
                <w:szCs w:val="20"/>
              </w:rPr>
            </w:pPr>
            <w:r>
              <w:rPr>
                <w:rFonts w:asciiTheme="minorHAnsi" w:hAnsiTheme="minorHAnsi"/>
                <w:spacing w:val="-2"/>
                <w:sz w:val="20"/>
                <w:szCs w:val="20"/>
              </w:rPr>
              <w:t>To facilitate and encourage a learning experience which provides students with the opportunity to achieve their personal excellence.</w:t>
            </w:r>
          </w:p>
          <w:p>
            <w:pPr>
              <w:numPr>
                <w:ilvl w:val="0"/>
                <w:numId w:val="24"/>
              </w:numPr>
              <w:tabs>
                <w:tab w:val="left" w:pos="-720"/>
              </w:tabs>
              <w:suppressAutoHyphens/>
              <w:rPr>
                <w:rFonts w:asciiTheme="minorHAnsi" w:hAnsiTheme="minorHAnsi"/>
                <w:spacing w:val="-2"/>
                <w:sz w:val="20"/>
                <w:szCs w:val="20"/>
              </w:rPr>
            </w:pPr>
            <w:r>
              <w:rPr>
                <w:rFonts w:asciiTheme="minorHAnsi" w:hAnsiTheme="minorHAnsi"/>
                <w:spacing w:val="-2"/>
                <w:sz w:val="20"/>
                <w:szCs w:val="20"/>
              </w:rPr>
              <w:t>To contribute to raising standards of student achievement and attainment.</w:t>
            </w:r>
          </w:p>
          <w:p>
            <w:pPr>
              <w:numPr>
                <w:ilvl w:val="0"/>
                <w:numId w:val="24"/>
              </w:numPr>
              <w:rPr>
                <w:rFonts w:asciiTheme="minorHAnsi" w:hAnsiTheme="minorHAnsi"/>
                <w:sz w:val="20"/>
                <w:szCs w:val="20"/>
              </w:rPr>
            </w:pPr>
            <w:r>
              <w:rPr>
                <w:rFonts w:asciiTheme="minorHAnsi" w:hAnsiTheme="minorHAnsi"/>
                <w:spacing w:val="-2"/>
                <w:sz w:val="20"/>
                <w:szCs w:val="20"/>
              </w:rPr>
              <w:t>To share and support the school’s responsibility to provide and monitor opportunities for personal and academic growth.</w:t>
            </w:r>
            <w:r>
              <w:rPr>
                <w:rFonts w:asciiTheme="minorHAnsi" w:hAnsiTheme="minorHAnsi"/>
                <w:sz w:val="20"/>
                <w:szCs w:val="20"/>
              </w:rPr>
              <w:t xml:space="preserve"> </w:t>
            </w:r>
          </w:p>
          <w:p>
            <w:pPr>
              <w:numPr>
                <w:ilvl w:val="0"/>
                <w:numId w:val="24"/>
              </w:numPr>
              <w:rPr>
                <w:rFonts w:asciiTheme="minorHAnsi" w:hAnsiTheme="minorHAnsi"/>
                <w:sz w:val="20"/>
                <w:szCs w:val="20"/>
              </w:rPr>
            </w:pPr>
            <w:r>
              <w:rPr>
                <w:rFonts w:asciiTheme="minorHAnsi" w:hAnsiTheme="minorHAnsi"/>
                <w:sz w:val="20"/>
                <w:szCs w:val="20"/>
              </w:rPr>
              <w:t>To promote actively the school’s policies by engaging in teamwork in pursuit of the school’s vision statement.</w:t>
            </w:r>
          </w:p>
        </w:tc>
      </w:tr>
      <w:tr>
        <w:trPr>
          <w:cantSplit/>
        </w:trPr>
        <w:tc>
          <w:tcPr>
            <w:tcW w:w="1844" w:type="dxa"/>
          </w:tcPr>
          <w:p>
            <w:pPr>
              <w:rPr>
                <w:rFonts w:asciiTheme="minorHAnsi" w:hAnsiTheme="minorHAnsi"/>
                <w:b/>
                <w:sz w:val="20"/>
                <w:szCs w:val="20"/>
              </w:rPr>
            </w:pPr>
            <w:r>
              <w:rPr>
                <w:rFonts w:asciiTheme="minorHAnsi" w:hAnsiTheme="minorHAnsi"/>
                <w:b/>
                <w:sz w:val="20"/>
                <w:szCs w:val="20"/>
              </w:rPr>
              <w:t>Reporting to:</w:t>
            </w:r>
          </w:p>
        </w:tc>
        <w:tc>
          <w:tcPr>
            <w:tcW w:w="9355" w:type="dxa"/>
          </w:tcPr>
          <w:p>
            <w:pPr>
              <w:jc w:val="both"/>
              <w:rPr>
                <w:rFonts w:asciiTheme="minorHAnsi" w:hAnsiTheme="minorHAnsi"/>
                <w:sz w:val="20"/>
                <w:szCs w:val="20"/>
              </w:rPr>
            </w:pPr>
            <w:r>
              <w:rPr>
                <w:rFonts w:asciiTheme="minorHAnsi" w:hAnsiTheme="minorHAnsi"/>
                <w:spacing w:val="-2"/>
                <w:sz w:val="20"/>
                <w:szCs w:val="20"/>
              </w:rPr>
              <w:t xml:space="preserve">Curriculum Leader/Assistant Curriculum Leader </w:t>
            </w:r>
          </w:p>
        </w:tc>
      </w:tr>
      <w:tr>
        <w:trPr>
          <w:cantSplit/>
        </w:trPr>
        <w:tc>
          <w:tcPr>
            <w:tcW w:w="1844" w:type="dxa"/>
          </w:tcPr>
          <w:p>
            <w:pPr>
              <w:rPr>
                <w:rFonts w:asciiTheme="minorHAnsi" w:hAnsiTheme="minorHAnsi"/>
                <w:b/>
                <w:sz w:val="20"/>
                <w:szCs w:val="20"/>
              </w:rPr>
            </w:pPr>
            <w:r>
              <w:rPr>
                <w:rFonts w:asciiTheme="minorHAnsi" w:hAnsiTheme="minorHAnsi"/>
                <w:b/>
                <w:sz w:val="20"/>
                <w:szCs w:val="20"/>
              </w:rPr>
              <w:t>Responsible for:</w:t>
            </w:r>
          </w:p>
        </w:tc>
        <w:tc>
          <w:tcPr>
            <w:tcW w:w="9355" w:type="dxa"/>
          </w:tcPr>
          <w:p>
            <w:pPr>
              <w:tabs>
                <w:tab w:val="left" w:pos="-720"/>
              </w:tabs>
              <w:suppressAutoHyphens/>
              <w:rPr>
                <w:rFonts w:asciiTheme="minorHAnsi" w:hAnsiTheme="minorHAnsi"/>
                <w:spacing w:val="-2"/>
                <w:sz w:val="20"/>
                <w:szCs w:val="20"/>
              </w:rPr>
            </w:pPr>
            <w:r>
              <w:rPr>
                <w:rFonts w:asciiTheme="minorHAnsi" w:hAnsiTheme="minorHAnsi"/>
                <w:spacing w:val="-2"/>
                <w:sz w:val="20"/>
                <w:szCs w:val="20"/>
              </w:rPr>
              <w:t>The provision of a full learning experience and support for students.</w:t>
            </w:r>
          </w:p>
        </w:tc>
      </w:tr>
      <w:tr>
        <w:trPr>
          <w:cantSplit/>
        </w:trPr>
        <w:tc>
          <w:tcPr>
            <w:tcW w:w="1844" w:type="dxa"/>
          </w:tcPr>
          <w:p>
            <w:pPr>
              <w:rPr>
                <w:rFonts w:asciiTheme="minorHAnsi" w:hAnsiTheme="minorHAnsi"/>
                <w:b/>
                <w:sz w:val="20"/>
                <w:szCs w:val="20"/>
              </w:rPr>
            </w:pPr>
            <w:r>
              <w:rPr>
                <w:rFonts w:asciiTheme="minorHAnsi" w:hAnsiTheme="minorHAnsi"/>
                <w:b/>
                <w:sz w:val="20"/>
                <w:szCs w:val="20"/>
              </w:rPr>
              <w:t>Liaising with:</w:t>
            </w:r>
          </w:p>
        </w:tc>
        <w:tc>
          <w:tcPr>
            <w:tcW w:w="9355" w:type="dxa"/>
          </w:tcPr>
          <w:p>
            <w:pPr>
              <w:pStyle w:val="Header"/>
              <w:rPr>
                <w:rFonts w:asciiTheme="minorHAnsi" w:hAnsiTheme="minorHAnsi"/>
                <w:b/>
                <w:spacing w:val="-2"/>
                <w:sz w:val="20"/>
                <w:szCs w:val="20"/>
              </w:rPr>
            </w:pPr>
            <w:r>
              <w:rPr>
                <w:rFonts w:asciiTheme="minorHAnsi" w:hAnsiTheme="minorHAnsi"/>
                <w:b/>
                <w:spacing w:val="-2"/>
                <w:sz w:val="20"/>
                <w:szCs w:val="20"/>
              </w:rPr>
              <w:t xml:space="preserve">Head/Deputies, teaching/support staff LEA </w:t>
            </w:r>
            <w:proofErr w:type="gramStart"/>
            <w:r>
              <w:rPr>
                <w:rFonts w:asciiTheme="minorHAnsi" w:hAnsiTheme="minorHAnsi"/>
                <w:b/>
                <w:spacing w:val="-2"/>
                <w:sz w:val="20"/>
                <w:szCs w:val="20"/>
              </w:rPr>
              <w:t>representatives</w:t>
            </w:r>
            <w:proofErr w:type="gramEnd"/>
            <w:r>
              <w:rPr>
                <w:rFonts w:asciiTheme="minorHAnsi" w:hAnsiTheme="minorHAnsi"/>
                <w:b/>
                <w:spacing w:val="-2"/>
                <w:sz w:val="20"/>
                <w:szCs w:val="20"/>
              </w:rPr>
              <w:t xml:space="preserve"> external agencies and parents.</w:t>
            </w:r>
          </w:p>
        </w:tc>
      </w:tr>
      <w:tr>
        <w:trPr>
          <w:cantSplit/>
        </w:trPr>
        <w:tc>
          <w:tcPr>
            <w:tcW w:w="1844" w:type="dxa"/>
            <w:tcBorders>
              <w:bottom w:val="single" w:sz="4" w:space="0" w:color="auto"/>
            </w:tcBorders>
          </w:tcPr>
          <w:p>
            <w:pPr>
              <w:rPr>
                <w:rFonts w:asciiTheme="minorHAnsi" w:hAnsiTheme="minorHAnsi"/>
                <w:b/>
                <w:sz w:val="20"/>
                <w:szCs w:val="20"/>
              </w:rPr>
            </w:pPr>
            <w:r>
              <w:rPr>
                <w:rFonts w:asciiTheme="minorHAnsi" w:hAnsiTheme="minorHAnsi"/>
                <w:b/>
                <w:sz w:val="20"/>
                <w:szCs w:val="20"/>
              </w:rPr>
              <w:t>Disclosure level</w:t>
            </w:r>
          </w:p>
        </w:tc>
        <w:tc>
          <w:tcPr>
            <w:tcW w:w="9355" w:type="dxa"/>
            <w:tcBorders>
              <w:bottom w:val="single" w:sz="4" w:space="0" w:color="auto"/>
            </w:tcBorders>
          </w:tcPr>
          <w:p>
            <w:pPr>
              <w:rPr>
                <w:rFonts w:asciiTheme="minorHAnsi" w:hAnsiTheme="minorHAnsi"/>
                <w:sz w:val="20"/>
                <w:szCs w:val="20"/>
              </w:rPr>
            </w:pPr>
            <w:r>
              <w:rPr>
                <w:rFonts w:asciiTheme="minorHAnsi" w:hAnsiTheme="minorHAnsi"/>
                <w:spacing w:val="-2"/>
                <w:sz w:val="20"/>
                <w:szCs w:val="20"/>
              </w:rPr>
              <w:t>Enhanced</w:t>
            </w:r>
          </w:p>
        </w:tc>
      </w:tr>
      <w:tr>
        <w:trPr>
          <w:cantSplit/>
        </w:trPr>
        <w:tc>
          <w:tcPr>
            <w:tcW w:w="1844" w:type="dxa"/>
            <w:tcBorders>
              <w:bottom w:val="single" w:sz="4" w:space="0" w:color="auto"/>
            </w:tcBorders>
          </w:tcPr>
          <w:p>
            <w:pPr>
              <w:rPr>
                <w:rFonts w:asciiTheme="minorHAnsi" w:hAnsiTheme="minorHAnsi"/>
                <w:b/>
                <w:sz w:val="20"/>
                <w:szCs w:val="20"/>
              </w:rPr>
            </w:pPr>
            <w:r>
              <w:rPr>
                <w:rFonts w:asciiTheme="minorHAnsi" w:hAnsiTheme="minorHAnsi"/>
                <w:b/>
                <w:sz w:val="20"/>
                <w:szCs w:val="20"/>
              </w:rPr>
              <w:t>Working Time</w:t>
            </w:r>
          </w:p>
        </w:tc>
        <w:tc>
          <w:tcPr>
            <w:tcW w:w="9355" w:type="dxa"/>
            <w:tcBorders>
              <w:bottom w:val="single" w:sz="4" w:space="0" w:color="auto"/>
            </w:tcBorders>
          </w:tcPr>
          <w:p>
            <w:pPr>
              <w:rPr>
                <w:rFonts w:asciiTheme="minorHAnsi" w:hAnsiTheme="minorHAnsi"/>
                <w:spacing w:val="-2"/>
                <w:sz w:val="20"/>
                <w:szCs w:val="20"/>
              </w:rPr>
            </w:pPr>
            <w:r>
              <w:rPr>
                <w:rFonts w:asciiTheme="minorHAnsi" w:hAnsiTheme="minorHAnsi"/>
                <w:spacing w:val="-2"/>
                <w:sz w:val="20"/>
                <w:szCs w:val="20"/>
              </w:rPr>
              <w:t>195 days per year. Full Time</w:t>
            </w:r>
          </w:p>
        </w:tc>
      </w:tr>
      <w:tr>
        <w:trPr>
          <w:cantSplit/>
          <w:trHeight w:val="371"/>
        </w:trPr>
        <w:tc>
          <w:tcPr>
            <w:tcW w:w="11199" w:type="dxa"/>
            <w:gridSpan w:val="2"/>
            <w:shd w:val="clear" w:color="auto" w:fill="D9D9D9" w:themeFill="background1" w:themeFillShade="D9"/>
          </w:tcPr>
          <w:p>
            <w:pPr>
              <w:spacing w:before="120" w:after="120"/>
              <w:jc w:val="center"/>
              <w:rPr>
                <w:rFonts w:asciiTheme="minorHAnsi" w:hAnsiTheme="minorHAnsi"/>
              </w:rPr>
            </w:pPr>
            <w:r>
              <w:rPr>
                <w:rFonts w:asciiTheme="minorHAnsi" w:hAnsiTheme="minorHAnsi"/>
                <w:b/>
              </w:rPr>
              <w:t>MAIN (CORE) DUTIES</w:t>
            </w:r>
          </w:p>
        </w:tc>
      </w:tr>
      <w:tr>
        <w:trPr>
          <w:cantSplit/>
        </w:trPr>
        <w:tc>
          <w:tcPr>
            <w:tcW w:w="1844" w:type="dxa"/>
          </w:tcPr>
          <w:p>
            <w:pPr>
              <w:rPr>
                <w:rFonts w:asciiTheme="minorHAnsi" w:hAnsiTheme="minorHAnsi"/>
                <w:b/>
                <w:sz w:val="20"/>
                <w:szCs w:val="20"/>
              </w:rPr>
            </w:pPr>
            <w:r>
              <w:rPr>
                <w:rFonts w:asciiTheme="minorHAnsi" w:hAnsiTheme="minorHAnsi"/>
                <w:b/>
                <w:sz w:val="20"/>
                <w:szCs w:val="20"/>
              </w:rPr>
              <w:t>Operational/ Strategic Planning</w:t>
            </w:r>
          </w:p>
          <w:p>
            <w:pPr>
              <w:rPr>
                <w:rFonts w:asciiTheme="minorHAnsi" w:hAnsiTheme="minorHAnsi"/>
                <w:b/>
                <w:sz w:val="20"/>
                <w:szCs w:val="20"/>
              </w:rPr>
            </w:pPr>
          </w:p>
          <w:p>
            <w:pPr>
              <w:rPr>
                <w:rFonts w:asciiTheme="minorHAnsi" w:hAnsiTheme="minorHAnsi"/>
                <w:b/>
                <w:sz w:val="20"/>
                <w:szCs w:val="20"/>
              </w:rPr>
            </w:pPr>
          </w:p>
          <w:p>
            <w:pPr>
              <w:rPr>
                <w:rFonts w:asciiTheme="minorHAnsi" w:hAnsiTheme="minorHAnsi"/>
                <w:b/>
                <w:sz w:val="20"/>
                <w:szCs w:val="20"/>
              </w:rPr>
            </w:pPr>
          </w:p>
        </w:tc>
        <w:tc>
          <w:tcPr>
            <w:tcW w:w="9355" w:type="dxa"/>
          </w:tcPr>
          <w:p>
            <w:pPr>
              <w:pStyle w:val="BodyTextIndent"/>
              <w:numPr>
                <w:ilvl w:val="0"/>
                <w:numId w:val="25"/>
              </w:numPr>
              <w:spacing w:after="0"/>
              <w:rPr>
                <w:rFonts w:asciiTheme="minorHAnsi" w:hAnsiTheme="minorHAnsi"/>
                <w:sz w:val="20"/>
                <w:szCs w:val="20"/>
              </w:rPr>
            </w:pPr>
            <w:r>
              <w:rPr>
                <w:rFonts w:asciiTheme="minorHAnsi" w:hAnsiTheme="minorHAnsi"/>
                <w:sz w:val="20"/>
                <w:szCs w:val="20"/>
              </w:rPr>
              <w:t>To assist in the development of appropriate specifications (syllabuses), resources, schemes of work, marking policies and teaching strategies in the Curriculum Area and Department.</w:t>
            </w:r>
          </w:p>
          <w:p>
            <w:pPr>
              <w:pStyle w:val="BodyTextIndent"/>
              <w:numPr>
                <w:ilvl w:val="0"/>
                <w:numId w:val="25"/>
              </w:numPr>
              <w:spacing w:after="0"/>
              <w:rPr>
                <w:rFonts w:asciiTheme="minorHAnsi" w:hAnsiTheme="minorHAnsi"/>
                <w:sz w:val="20"/>
                <w:szCs w:val="20"/>
              </w:rPr>
            </w:pPr>
            <w:r>
              <w:rPr>
                <w:rFonts w:asciiTheme="minorHAnsi" w:hAnsiTheme="minorHAnsi"/>
                <w:sz w:val="20"/>
                <w:szCs w:val="20"/>
              </w:rPr>
              <w:t>To contribute to the Curriculum area taught in, and the department’s development plan and its implementation.</w:t>
            </w:r>
          </w:p>
          <w:p>
            <w:pPr>
              <w:pStyle w:val="BodyTextIndent"/>
              <w:numPr>
                <w:ilvl w:val="0"/>
                <w:numId w:val="25"/>
              </w:numPr>
              <w:spacing w:after="0"/>
              <w:rPr>
                <w:rFonts w:asciiTheme="minorHAnsi" w:hAnsiTheme="minorHAnsi"/>
                <w:sz w:val="20"/>
                <w:szCs w:val="20"/>
              </w:rPr>
            </w:pPr>
            <w:r>
              <w:rPr>
                <w:rFonts w:asciiTheme="minorHAnsi" w:hAnsiTheme="minorHAnsi"/>
                <w:sz w:val="20"/>
                <w:szCs w:val="20"/>
              </w:rPr>
              <w:t>To plan and prepare courses and lessons.</w:t>
            </w:r>
          </w:p>
          <w:p>
            <w:pPr>
              <w:pStyle w:val="BodyTextIndent"/>
              <w:numPr>
                <w:ilvl w:val="0"/>
                <w:numId w:val="25"/>
              </w:numPr>
              <w:spacing w:after="0"/>
              <w:rPr>
                <w:rFonts w:asciiTheme="minorHAnsi" w:hAnsiTheme="minorHAnsi"/>
                <w:sz w:val="20"/>
                <w:szCs w:val="20"/>
              </w:rPr>
            </w:pPr>
            <w:r>
              <w:rPr>
                <w:rFonts w:asciiTheme="minorHAnsi" w:hAnsiTheme="minorHAnsi"/>
                <w:sz w:val="20"/>
                <w:szCs w:val="20"/>
              </w:rPr>
              <w:t>To contribute to the whole school’s planning activities.</w:t>
            </w:r>
          </w:p>
        </w:tc>
      </w:tr>
      <w:tr>
        <w:trPr>
          <w:cantSplit/>
        </w:trPr>
        <w:tc>
          <w:tcPr>
            <w:tcW w:w="1844" w:type="dxa"/>
          </w:tcPr>
          <w:p>
            <w:pPr>
              <w:rPr>
                <w:rFonts w:asciiTheme="minorHAnsi" w:hAnsiTheme="minorHAnsi"/>
                <w:b/>
                <w:sz w:val="20"/>
                <w:szCs w:val="20"/>
              </w:rPr>
            </w:pPr>
            <w:r>
              <w:rPr>
                <w:rFonts w:asciiTheme="minorHAnsi" w:hAnsiTheme="minorHAnsi"/>
                <w:b/>
                <w:sz w:val="20"/>
                <w:szCs w:val="20"/>
              </w:rPr>
              <w:t>Curriculum Provision:</w:t>
            </w:r>
          </w:p>
        </w:tc>
        <w:tc>
          <w:tcPr>
            <w:tcW w:w="9355" w:type="dxa"/>
          </w:tcPr>
          <w:p>
            <w:pPr>
              <w:rPr>
                <w:rFonts w:asciiTheme="minorHAnsi" w:hAnsiTheme="minorHAnsi"/>
                <w:sz w:val="20"/>
                <w:szCs w:val="20"/>
              </w:rPr>
            </w:pPr>
            <w:r>
              <w:rPr>
                <w:rFonts w:asciiTheme="minorHAnsi" w:hAnsiTheme="minorHAnsi"/>
                <w:sz w:val="20"/>
                <w:szCs w:val="20"/>
              </w:rPr>
              <w:t xml:space="preserve">To assist the </w:t>
            </w:r>
            <w:r>
              <w:rPr>
                <w:rFonts w:asciiTheme="minorHAnsi" w:hAnsiTheme="minorHAnsi"/>
                <w:spacing w:val="-2"/>
                <w:sz w:val="20"/>
                <w:szCs w:val="20"/>
              </w:rPr>
              <w:t>Curriculum Leader/Assistant Curriculum Leader</w:t>
            </w:r>
            <w:r>
              <w:rPr>
                <w:rFonts w:asciiTheme="minorHAnsi" w:hAnsiTheme="minorHAnsi"/>
                <w:sz w:val="20"/>
                <w:szCs w:val="20"/>
              </w:rPr>
              <w:t xml:space="preserve"> and SLT to ensure that the curriculum area provides a range of teaching which complements the school’s aims.</w:t>
            </w:r>
          </w:p>
        </w:tc>
      </w:tr>
      <w:tr>
        <w:trPr>
          <w:cantSplit/>
        </w:trPr>
        <w:tc>
          <w:tcPr>
            <w:tcW w:w="1844" w:type="dxa"/>
          </w:tcPr>
          <w:p>
            <w:pPr>
              <w:rPr>
                <w:rFonts w:asciiTheme="minorHAnsi" w:hAnsiTheme="minorHAnsi"/>
                <w:b/>
                <w:sz w:val="20"/>
                <w:szCs w:val="20"/>
              </w:rPr>
            </w:pPr>
            <w:r>
              <w:rPr>
                <w:rFonts w:asciiTheme="minorHAnsi" w:hAnsiTheme="minorHAnsi"/>
                <w:b/>
                <w:sz w:val="20"/>
                <w:szCs w:val="20"/>
              </w:rPr>
              <w:t>Curriculum Development:</w:t>
            </w:r>
          </w:p>
        </w:tc>
        <w:tc>
          <w:tcPr>
            <w:tcW w:w="9355" w:type="dxa"/>
          </w:tcPr>
          <w:p>
            <w:pPr>
              <w:jc w:val="both"/>
              <w:rPr>
                <w:rFonts w:asciiTheme="minorHAnsi" w:hAnsiTheme="minorHAnsi"/>
                <w:sz w:val="20"/>
                <w:szCs w:val="20"/>
              </w:rPr>
            </w:pPr>
            <w:r>
              <w:rPr>
                <w:rFonts w:asciiTheme="minorHAnsi" w:hAnsiTheme="minorHAnsi"/>
                <w:sz w:val="20"/>
                <w:szCs w:val="20"/>
              </w:rPr>
              <w:t>To assist in the process of curriculum development and change so as to ensure the continued relevance to the needs of students, examining and awarding bodies and the school’s Vision Statement and aims.</w:t>
            </w:r>
          </w:p>
        </w:tc>
      </w:tr>
      <w:tr>
        <w:trPr>
          <w:cantSplit/>
        </w:trPr>
        <w:tc>
          <w:tcPr>
            <w:tcW w:w="1844" w:type="dxa"/>
          </w:tcPr>
          <w:p>
            <w:pPr>
              <w:rPr>
                <w:rFonts w:asciiTheme="minorHAnsi" w:hAnsiTheme="minorHAnsi"/>
                <w:b/>
                <w:sz w:val="20"/>
                <w:szCs w:val="20"/>
                <w:u w:val="single"/>
              </w:rPr>
            </w:pPr>
            <w:r>
              <w:rPr>
                <w:rFonts w:asciiTheme="minorHAnsi" w:hAnsiTheme="minorHAnsi"/>
                <w:b/>
                <w:sz w:val="20"/>
                <w:szCs w:val="20"/>
                <w:u w:val="single"/>
              </w:rPr>
              <w:t>Staffing</w:t>
            </w:r>
          </w:p>
          <w:p>
            <w:pPr>
              <w:rPr>
                <w:rFonts w:asciiTheme="minorHAnsi" w:hAnsiTheme="minorHAnsi"/>
                <w:b/>
                <w:sz w:val="20"/>
                <w:szCs w:val="20"/>
              </w:rPr>
            </w:pPr>
            <w:r>
              <w:rPr>
                <w:rFonts w:asciiTheme="minorHAnsi" w:hAnsiTheme="minorHAnsi"/>
                <w:b/>
                <w:sz w:val="20"/>
                <w:szCs w:val="20"/>
              </w:rPr>
              <w:t>Staff Development:</w:t>
            </w:r>
          </w:p>
          <w:p>
            <w:pPr>
              <w:rPr>
                <w:rFonts w:asciiTheme="minorHAnsi" w:hAnsiTheme="minorHAnsi"/>
                <w:b/>
                <w:sz w:val="20"/>
                <w:szCs w:val="20"/>
              </w:rPr>
            </w:pPr>
          </w:p>
          <w:p>
            <w:pPr>
              <w:rPr>
                <w:rFonts w:asciiTheme="minorHAnsi" w:hAnsiTheme="minorHAnsi"/>
                <w:b/>
                <w:sz w:val="20"/>
                <w:szCs w:val="20"/>
              </w:rPr>
            </w:pPr>
            <w:r>
              <w:rPr>
                <w:rFonts w:asciiTheme="minorHAnsi" w:hAnsiTheme="minorHAnsi"/>
                <w:b/>
                <w:sz w:val="20"/>
                <w:szCs w:val="20"/>
              </w:rPr>
              <w:t>Recruitment/ Deployment of Staff</w:t>
            </w:r>
          </w:p>
        </w:tc>
        <w:tc>
          <w:tcPr>
            <w:tcW w:w="9355" w:type="dxa"/>
          </w:tcPr>
          <w:p>
            <w:pPr>
              <w:numPr>
                <w:ilvl w:val="0"/>
                <w:numId w:val="26"/>
              </w:numPr>
              <w:rPr>
                <w:rFonts w:asciiTheme="minorHAnsi" w:hAnsiTheme="minorHAnsi"/>
                <w:sz w:val="20"/>
                <w:szCs w:val="20"/>
              </w:rPr>
            </w:pPr>
            <w:r>
              <w:rPr>
                <w:rFonts w:asciiTheme="minorHAnsi" w:hAnsiTheme="minorHAnsi"/>
                <w:sz w:val="20"/>
                <w:szCs w:val="20"/>
              </w:rPr>
              <w:t>To take part in the school’s staff development programme by participating in arrangements for further training and professional development.</w:t>
            </w:r>
          </w:p>
          <w:p>
            <w:pPr>
              <w:numPr>
                <w:ilvl w:val="0"/>
                <w:numId w:val="26"/>
              </w:numPr>
              <w:rPr>
                <w:rFonts w:asciiTheme="minorHAnsi" w:hAnsiTheme="minorHAnsi"/>
                <w:sz w:val="20"/>
                <w:szCs w:val="20"/>
              </w:rPr>
            </w:pPr>
            <w:r>
              <w:rPr>
                <w:rFonts w:asciiTheme="minorHAnsi" w:hAnsiTheme="minorHAnsi"/>
                <w:sz w:val="20"/>
                <w:szCs w:val="20"/>
              </w:rPr>
              <w:t>To continue professional development, including subject knowledge and teaching methods.</w:t>
            </w:r>
          </w:p>
          <w:p>
            <w:pPr>
              <w:numPr>
                <w:ilvl w:val="0"/>
                <w:numId w:val="26"/>
              </w:numPr>
              <w:rPr>
                <w:rFonts w:asciiTheme="minorHAnsi" w:hAnsiTheme="minorHAnsi"/>
                <w:sz w:val="20"/>
                <w:szCs w:val="20"/>
              </w:rPr>
            </w:pPr>
            <w:r>
              <w:rPr>
                <w:rFonts w:asciiTheme="minorHAnsi" w:hAnsiTheme="minorHAnsi"/>
                <w:sz w:val="20"/>
                <w:szCs w:val="20"/>
              </w:rPr>
              <w:t>To engage in the Performance Management Review process.</w:t>
            </w:r>
          </w:p>
          <w:p>
            <w:pPr>
              <w:numPr>
                <w:ilvl w:val="0"/>
                <w:numId w:val="26"/>
              </w:numPr>
              <w:rPr>
                <w:rFonts w:asciiTheme="minorHAnsi" w:hAnsiTheme="minorHAnsi"/>
                <w:sz w:val="20"/>
                <w:szCs w:val="20"/>
              </w:rPr>
            </w:pPr>
            <w:r>
              <w:rPr>
                <w:rFonts w:asciiTheme="minorHAnsi" w:hAnsiTheme="minorHAnsi"/>
                <w:sz w:val="20"/>
                <w:szCs w:val="20"/>
              </w:rPr>
              <w:t>To ensure the effective/efficient use of classroom support</w:t>
            </w:r>
          </w:p>
          <w:p>
            <w:pPr>
              <w:numPr>
                <w:ilvl w:val="0"/>
                <w:numId w:val="26"/>
              </w:numPr>
              <w:rPr>
                <w:rFonts w:asciiTheme="minorHAnsi" w:hAnsiTheme="minorHAnsi"/>
                <w:sz w:val="20"/>
                <w:szCs w:val="20"/>
              </w:rPr>
            </w:pPr>
            <w:r>
              <w:rPr>
                <w:rFonts w:asciiTheme="minorHAnsi" w:hAnsiTheme="minorHAnsi"/>
                <w:sz w:val="20"/>
                <w:szCs w:val="20"/>
              </w:rPr>
              <w:t>To work as a member of a designated team and to contribute positively to effective working relations within the school.</w:t>
            </w:r>
          </w:p>
        </w:tc>
      </w:tr>
      <w:tr>
        <w:trPr>
          <w:cantSplit/>
        </w:trPr>
        <w:tc>
          <w:tcPr>
            <w:tcW w:w="1844" w:type="dxa"/>
          </w:tcPr>
          <w:p>
            <w:pPr>
              <w:rPr>
                <w:rFonts w:asciiTheme="minorHAnsi" w:hAnsiTheme="minorHAnsi"/>
                <w:b/>
                <w:sz w:val="20"/>
                <w:szCs w:val="20"/>
              </w:rPr>
            </w:pPr>
            <w:r>
              <w:rPr>
                <w:rFonts w:asciiTheme="minorHAnsi" w:hAnsiTheme="minorHAnsi"/>
                <w:b/>
                <w:sz w:val="20"/>
                <w:szCs w:val="20"/>
              </w:rPr>
              <w:t>Quality Assurance:</w:t>
            </w:r>
          </w:p>
          <w:p>
            <w:pPr>
              <w:rPr>
                <w:rFonts w:asciiTheme="minorHAnsi" w:hAnsiTheme="minorHAnsi"/>
                <w:b/>
                <w:sz w:val="20"/>
                <w:szCs w:val="20"/>
              </w:rPr>
            </w:pPr>
          </w:p>
          <w:p>
            <w:pPr>
              <w:rPr>
                <w:rFonts w:asciiTheme="minorHAnsi" w:hAnsiTheme="minorHAnsi"/>
                <w:b/>
                <w:sz w:val="20"/>
                <w:szCs w:val="20"/>
              </w:rPr>
            </w:pPr>
          </w:p>
          <w:p>
            <w:pPr>
              <w:rPr>
                <w:rFonts w:asciiTheme="minorHAnsi" w:hAnsiTheme="minorHAnsi"/>
                <w:b/>
                <w:sz w:val="20"/>
                <w:szCs w:val="20"/>
              </w:rPr>
            </w:pPr>
          </w:p>
          <w:p>
            <w:pPr>
              <w:rPr>
                <w:rFonts w:asciiTheme="minorHAnsi" w:hAnsiTheme="minorHAnsi"/>
                <w:b/>
                <w:sz w:val="20"/>
                <w:szCs w:val="20"/>
              </w:rPr>
            </w:pPr>
          </w:p>
        </w:tc>
        <w:tc>
          <w:tcPr>
            <w:tcW w:w="9355" w:type="dxa"/>
          </w:tcPr>
          <w:p>
            <w:pPr>
              <w:pStyle w:val="BodyTextIndent"/>
              <w:numPr>
                <w:ilvl w:val="0"/>
                <w:numId w:val="27"/>
              </w:numPr>
              <w:spacing w:after="0"/>
              <w:rPr>
                <w:rFonts w:asciiTheme="minorHAnsi" w:hAnsiTheme="minorHAnsi"/>
                <w:sz w:val="20"/>
                <w:szCs w:val="20"/>
              </w:rPr>
            </w:pPr>
            <w:r>
              <w:rPr>
                <w:rFonts w:asciiTheme="minorHAnsi" w:hAnsiTheme="minorHAnsi"/>
                <w:sz w:val="20"/>
                <w:szCs w:val="20"/>
              </w:rPr>
              <w:t>To help to implement school quality procedures and to adhere to those.</w:t>
            </w:r>
          </w:p>
          <w:p>
            <w:pPr>
              <w:pStyle w:val="BodyTextIndent"/>
              <w:numPr>
                <w:ilvl w:val="0"/>
                <w:numId w:val="27"/>
              </w:numPr>
              <w:spacing w:after="0"/>
              <w:rPr>
                <w:rFonts w:asciiTheme="minorHAnsi" w:hAnsiTheme="minorHAnsi"/>
                <w:sz w:val="20"/>
                <w:szCs w:val="20"/>
              </w:rPr>
            </w:pPr>
            <w:r>
              <w:rPr>
                <w:rFonts w:asciiTheme="minorHAnsi" w:hAnsiTheme="minorHAnsi"/>
                <w:sz w:val="20"/>
                <w:szCs w:val="20"/>
              </w:rPr>
              <w:t>To contribute to the process of monitoring and evaluation of the curriculum area/department. To seek/implement modification and improvement where required.</w:t>
            </w:r>
          </w:p>
          <w:p>
            <w:pPr>
              <w:pStyle w:val="BodyTextIndent"/>
              <w:numPr>
                <w:ilvl w:val="0"/>
                <w:numId w:val="27"/>
              </w:numPr>
              <w:spacing w:after="0"/>
              <w:rPr>
                <w:rFonts w:asciiTheme="minorHAnsi" w:hAnsiTheme="minorHAnsi"/>
                <w:sz w:val="20"/>
                <w:szCs w:val="20"/>
              </w:rPr>
            </w:pPr>
            <w:r>
              <w:rPr>
                <w:rFonts w:asciiTheme="minorHAnsi" w:hAnsiTheme="minorHAnsi"/>
                <w:sz w:val="20"/>
                <w:szCs w:val="20"/>
              </w:rPr>
              <w:t>To regularly reflect and evaluate methods of teaching and programmes of study.</w:t>
            </w:r>
          </w:p>
          <w:p>
            <w:pPr>
              <w:pStyle w:val="BodyTextIndent"/>
              <w:numPr>
                <w:ilvl w:val="0"/>
                <w:numId w:val="27"/>
              </w:numPr>
              <w:spacing w:after="0"/>
              <w:rPr>
                <w:rFonts w:asciiTheme="minorHAnsi" w:hAnsiTheme="minorHAnsi"/>
                <w:sz w:val="20"/>
                <w:szCs w:val="20"/>
              </w:rPr>
            </w:pPr>
            <w:r>
              <w:rPr>
                <w:rFonts w:asciiTheme="minorHAnsi" w:hAnsiTheme="minorHAnsi"/>
                <w:sz w:val="20"/>
                <w:szCs w:val="20"/>
              </w:rPr>
              <w:t>To take part, as may be required, in the review, development and management of activities relating to the curriculum, organisation and pastoral functions of the school.</w:t>
            </w:r>
          </w:p>
        </w:tc>
      </w:tr>
      <w:tr>
        <w:trPr>
          <w:cantSplit/>
        </w:trPr>
        <w:tc>
          <w:tcPr>
            <w:tcW w:w="1844" w:type="dxa"/>
          </w:tcPr>
          <w:p>
            <w:pPr>
              <w:rPr>
                <w:rFonts w:asciiTheme="minorHAnsi" w:hAnsiTheme="minorHAnsi"/>
                <w:b/>
                <w:sz w:val="20"/>
                <w:szCs w:val="20"/>
              </w:rPr>
            </w:pPr>
            <w:r>
              <w:rPr>
                <w:rFonts w:asciiTheme="minorHAnsi" w:hAnsiTheme="minorHAnsi"/>
                <w:b/>
                <w:sz w:val="20"/>
                <w:szCs w:val="20"/>
              </w:rPr>
              <w:t>Management Information:</w:t>
            </w:r>
          </w:p>
          <w:p>
            <w:pPr>
              <w:rPr>
                <w:rFonts w:asciiTheme="minorHAnsi" w:hAnsiTheme="minorHAnsi"/>
                <w:b/>
                <w:sz w:val="20"/>
                <w:szCs w:val="20"/>
              </w:rPr>
            </w:pPr>
          </w:p>
          <w:p>
            <w:pPr>
              <w:rPr>
                <w:rFonts w:asciiTheme="minorHAnsi" w:hAnsiTheme="minorHAnsi"/>
                <w:b/>
                <w:sz w:val="20"/>
                <w:szCs w:val="20"/>
              </w:rPr>
            </w:pPr>
          </w:p>
        </w:tc>
        <w:tc>
          <w:tcPr>
            <w:tcW w:w="9355" w:type="dxa"/>
          </w:tcPr>
          <w:p>
            <w:pPr>
              <w:pStyle w:val="BodyTextIndent"/>
              <w:numPr>
                <w:ilvl w:val="0"/>
                <w:numId w:val="28"/>
              </w:numPr>
              <w:spacing w:after="0"/>
              <w:rPr>
                <w:rFonts w:asciiTheme="minorHAnsi" w:hAnsiTheme="minorHAnsi"/>
                <w:sz w:val="20"/>
                <w:szCs w:val="20"/>
              </w:rPr>
            </w:pPr>
            <w:r>
              <w:rPr>
                <w:rFonts w:asciiTheme="minorHAnsi" w:hAnsiTheme="minorHAnsi"/>
                <w:sz w:val="20"/>
                <w:szCs w:val="20"/>
              </w:rPr>
              <w:t>To maintain appropriate records and to provide relevant accurate and up-to-date information for management information systems, registers, etc.</w:t>
            </w:r>
          </w:p>
          <w:p>
            <w:pPr>
              <w:pStyle w:val="BodyTextIndent"/>
              <w:numPr>
                <w:ilvl w:val="0"/>
                <w:numId w:val="28"/>
              </w:numPr>
              <w:spacing w:after="0"/>
              <w:rPr>
                <w:rFonts w:asciiTheme="minorHAnsi" w:hAnsiTheme="minorHAnsi"/>
                <w:sz w:val="20"/>
                <w:szCs w:val="20"/>
              </w:rPr>
            </w:pPr>
            <w:r>
              <w:rPr>
                <w:rFonts w:asciiTheme="minorHAnsi" w:hAnsiTheme="minorHAnsi"/>
                <w:sz w:val="20"/>
                <w:szCs w:val="20"/>
              </w:rPr>
              <w:t>To complete the relevant documentation to assist in the tracking of students.</w:t>
            </w:r>
          </w:p>
          <w:p>
            <w:pPr>
              <w:pStyle w:val="BodyTextIndent"/>
              <w:numPr>
                <w:ilvl w:val="0"/>
                <w:numId w:val="28"/>
              </w:numPr>
              <w:spacing w:after="0"/>
              <w:rPr>
                <w:rFonts w:asciiTheme="minorHAnsi" w:hAnsiTheme="minorHAnsi"/>
                <w:sz w:val="20"/>
                <w:szCs w:val="20"/>
              </w:rPr>
            </w:pPr>
            <w:r>
              <w:rPr>
                <w:rFonts w:asciiTheme="minorHAnsi" w:hAnsiTheme="minorHAnsi"/>
                <w:sz w:val="20"/>
                <w:szCs w:val="20"/>
              </w:rPr>
              <w:t>To track student progress and use information to inform teaching and learning.</w:t>
            </w:r>
          </w:p>
        </w:tc>
      </w:tr>
      <w:tr>
        <w:trPr>
          <w:cantSplit/>
        </w:trPr>
        <w:tc>
          <w:tcPr>
            <w:tcW w:w="1844" w:type="dxa"/>
          </w:tcPr>
          <w:p>
            <w:pPr>
              <w:rPr>
                <w:rFonts w:asciiTheme="minorHAnsi" w:hAnsiTheme="minorHAnsi"/>
                <w:b/>
                <w:sz w:val="20"/>
                <w:szCs w:val="20"/>
              </w:rPr>
            </w:pPr>
            <w:r>
              <w:rPr>
                <w:rFonts w:asciiTheme="minorHAnsi" w:hAnsiTheme="minorHAnsi"/>
                <w:b/>
                <w:sz w:val="20"/>
                <w:szCs w:val="20"/>
              </w:rPr>
              <w:t>Communications</w:t>
            </w:r>
          </w:p>
          <w:p>
            <w:pPr>
              <w:rPr>
                <w:rFonts w:asciiTheme="minorHAnsi" w:hAnsiTheme="minorHAnsi"/>
                <w:b/>
                <w:sz w:val="20"/>
                <w:szCs w:val="20"/>
              </w:rPr>
            </w:pPr>
          </w:p>
        </w:tc>
        <w:tc>
          <w:tcPr>
            <w:tcW w:w="9355" w:type="dxa"/>
          </w:tcPr>
          <w:p>
            <w:pPr>
              <w:pStyle w:val="BodyTextIndent"/>
              <w:numPr>
                <w:ilvl w:val="0"/>
                <w:numId w:val="29"/>
              </w:numPr>
              <w:spacing w:after="0"/>
              <w:rPr>
                <w:rFonts w:asciiTheme="minorHAnsi" w:hAnsiTheme="minorHAnsi"/>
                <w:sz w:val="20"/>
                <w:szCs w:val="20"/>
              </w:rPr>
            </w:pPr>
            <w:r>
              <w:rPr>
                <w:rFonts w:asciiTheme="minorHAnsi" w:hAnsiTheme="minorHAnsi"/>
                <w:sz w:val="20"/>
                <w:szCs w:val="20"/>
              </w:rPr>
              <w:t>To communicate effectively and professionally with the parents of students as appropriate.</w:t>
            </w:r>
          </w:p>
          <w:p>
            <w:pPr>
              <w:pStyle w:val="BodyTextIndent"/>
              <w:numPr>
                <w:ilvl w:val="0"/>
                <w:numId w:val="29"/>
              </w:numPr>
              <w:spacing w:after="0"/>
              <w:rPr>
                <w:rFonts w:asciiTheme="minorHAnsi" w:hAnsiTheme="minorHAnsi"/>
                <w:sz w:val="20"/>
                <w:szCs w:val="20"/>
              </w:rPr>
            </w:pPr>
            <w:r>
              <w:rPr>
                <w:rFonts w:asciiTheme="minorHAnsi" w:hAnsiTheme="minorHAnsi"/>
                <w:sz w:val="20"/>
                <w:szCs w:val="20"/>
              </w:rPr>
              <w:t>Where appropriate, to communicate and co-operate with external agencies.</w:t>
            </w:r>
          </w:p>
          <w:p>
            <w:pPr>
              <w:pStyle w:val="BodyTextIndent"/>
              <w:numPr>
                <w:ilvl w:val="0"/>
                <w:numId w:val="29"/>
              </w:numPr>
              <w:spacing w:after="0"/>
              <w:rPr>
                <w:rFonts w:asciiTheme="minorHAnsi" w:hAnsiTheme="minorHAnsi"/>
                <w:sz w:val="20"/>
                <w:szCs w:val="20"/>
              </w:rPr>
            </w:pPr>
            <w:r>
              <w:rPr>
                <w:rFonts w:asciiTheme="minorHAnsi" w:hAnsiTheme="minorHAnsi"/>
                <w:sz w:val="20"/>
                <w:szCs w:val="20"/>
              </w:rPr>
              <w:t>To follow agreed policies for communications and confidentiality in the school.</w:t>
            </w:r>
          </w:p>
        </w:tc>
      </w:tr>
      <w:tr>
        <w:trPr>
          <w:cantSplit/>
        </w:trPr>
        <w:tc>
          <w:tcPr>
            <w:tcW w:w="1844" w:type="dxa"/>
          </w:tcPr>
          <w:p>
            <w:pPr>
              <w:rPr>
                <w:rFonts w:asciiTheme="minorHAnsi" w:hAnsiTheme="minorHAnsi"/>
                <w:b/>
                <w:sz w:val="20"/>
                <w:szCs w:val="20"/>
              </w:rPr>
            </w:pPr>
            <w:r>
              <w:rPr>
                <w:rFonts w:asciiTheme="minorHAnsi" w:hAnsiTheme="minorHAnsi"/>
                <w:b/>
                <w:sz w:val="20"/>
                <w:szCs w:val="20"/>
              </w:rPr>
              <w:t>Management of Resources:</w:t>
            </w:r>
          </w:p>
          <w:p>
            <w:pPr>
              <w:rPr>
                <w:rFonts w:asciiTheme="minorHAnsi" w:hAnsiTheme="minorHAnsi"/>
                <w:b/>
                <w:sz w:val="20"/>
                <w:szCs w:val="20"/>
              </w:rPr>
            </w:pPr>
          </w:p>
        </w:tc>
        <w:tc>
          <w:tcPr>
            <w:tcW w:w="9355" w:type="dxa"/>
          </w:tcPr>
          <w:p>
            <w:pPr>
              <w:numPr>
                <w:ilvl w:val="0"/>
                <w:numId w:val="30"/>
              </w:numPr>
              <w:rPr>
                <w:rFonts w:asciiTheme="minorHAnsi" w:hAnsiTheme="minorHAnsi"/>
                <w:sz w:val="20"/>
                <w:szCs w:val="20"/>
              </w:rPr>
            </w:pPr>
            <w:r>
              <w:rPr>
                <w:rFonts w:asciiTheme="minorHAnsi" w:hAnsiTheme="minorHAnsi"/>
                <w:sz w:val="20"/>
                <w:szCs w:val="20"/>
              </w:rPr>
              <w:t>To contribute to the process of the ordering and allocation of equipment and materials.</w:t>
            </w:r>
          </w:p>
          <w:p>
            <w:pPr>
              <w:numPr>
                <w:ilvl w:val="0"/>
                <w:numId w:val="30"/>
              </w:numPr>
              <w:rPr>
                <w:rFonts w:asciiTheme="minorHAnsi" w:hAnsiTheme="minorHAnsi"/>
                <w:sz w:val="20"/>
                <w:szCs w:val="20"/>
              </w:rPr>
            </w:pPr>
            <w:r>
              <w:rPr>
                <w:rFonts w:asciiTheme="minorHAnsi" w:hAnsiTheme="minorHAnsi"/>
                <w:sz w:val="20"/>
                <w:szCs w:val="20"/>
              </w:rPr>
              <w:t xml:space="preserve">To assist the </w:t>
            </w:r>
            <w:r>
              <w:rPr>
                <w:rFonts w:asciiTheme="minorHAnsi" w:hAnsiTheme="minorHAnsi"/>
                <w:spacing w:val="-2"/>
                <w:sz w:val="20"/>
                <w:szCs w:val="20"/>
              </w:rPr>
              <w:t>Curriculum Leader/Assistant Curriculum Leader</w:t>
            </w:r>
            <w:r>
              <w:rPr>
                <w:rFonts w:asciiTheme="minorHAnsi" w:hAnsiTheme="minorHAnsi"/>
                <w:sz w:val="20"/>
                <w:szCs w:val="20"/>
              </w:rPr>
              <w:t xml:space="preserve"> to identify resource needs and to contribute to the efficient/effective use of physical resources.</w:t>
            </w:r>
          </w:p>
          <w:p>
            <w:pPr>
              <w:pStyle w:val="BodyTextIndent"/>
              <w:numPr>
                <w:ilvl w:val="0"/>
                <w:numId w:val="30"/>
              </w:numPr>
              <w:spacing w:after="0"/>
              <w:rPr>
                <w:rFonts w:asciiTheme="minorHAnsi" w:hAnsiTheme="minorHAnsi"/>
                <w:sz w:val="20"/>
                <w:szCs w:val="20"/>
              </w:rPr>
            </w:pPr>
            <w:r>
              <w:rPr>
                <w:rFonts w:asciiTheme="minorHAnsi" w:hAnsiTheme="minorHAnsi"/>
                <w:sz w:val="20"/>
                <w:szCs w:val="20"/>
              </w:rPr>
              <w:t>To co-operate with other staff to ensure a sharing and effective usage of resources to the benefit of the School, department and the students</w:t>
            </w:r>
          </w:p>
        </w:tc>
      </w:tr>
      <w:tr>
        <w:trPr>
          <w:cantSplit/>
        </w:trPr>
        <w:tc>
          <w:tcPr>
            <w:tcW w:w="1844" w:type="dxa"/>
          </w:tcPr>
          <w:p>
            <w:pPr>
              <w:rPr>
                <w:rFonts w:asciiTheme="minorHAnsi" w:hAnsiTheme="minorHAnsi"/>
                <w:b/>
                <w:sz w:val="20"/>
                <w:szCs w:val="20"/>
              </w:rPr>
            </w:pPr>
            <w:r>
              <w:rPr>
                <w:rFonts w:asciiTheme="minorHAnsi" w:hAnsiTheme="minorHAnsi"/>
                <w:b/>
                <w:sz w:val="20"/>
                <w:szCs w:val="20"/>
              </w:rPr>
              <w:lastRenderedPageBreak/>
              <w:t>Marketing and Liaison:</w:t>
            </w:r>
          </w:p>
          <w:p>
            <w:pPr>
              <w:rPr>
                <w:rFonts w:asciiTheme="minorHAnsi" w:hAnsiTheme="minorHAnsi"/>
                <w:b/>
                <w:sz w:val="20"/>
                <w:szCs w:val="20"/>
              </w:rPr>
            </w:pPr>
          </w:p>
        </w:tc>
        <w:tc>
          <w:tcPr>
            <w:tcW w:w="9355" w:type="dxa"/>
          </w:tcPr>
          <w:p>
            <w:pPr>
              <w:pStyle w:val="BodyTextIndent"/>
              <w:numPr>
                <w:ilvl w:val="0"/>
                <w:numId w:val="29"/>
              </w:numPr>
              <w:spacing w:after="0"/>
              <w:rPr>
                <w:rFonts w:asciiTheme="minorHAnsi" w:hAnsiTheme="minorHAnsi"/>
                <w:sz w:val="20"/>
                <w:szCs w:val="20"/>
              </w:rPr>
            </w:pPr>
            <w:r>
              <w:rPr>
                <w:rFonts w:asciiTheme="minorHAnsi" w:hAnsiTheme="minorHAnsi"/>
                <w:sz w:val="20"/>
                <w:szCs w:val="20"/>
              </w:rPr>
              <w:t>To take part in marketing and liaison activities such as Open Evenings, Parents’ Evenings, Review days and liaison events with partner schools.</w:t>
            </w:r>
          </w:p>
          <w:p>
            <w:pPr>
              <w:pStyle w:val="BodyTextIndent"/>
              <w:numPr>
                <w:ilvl w:val="0"/>
                <w:numId w:val="29"/>
              </w:numPr>
              <w:spacing w:after="0"/>
              <w:rPr>
                <w:rFonts w:asciiTheme="minorHAnsi" w:hAnsiTheme="minorHAnsi"/>
                <w:sz w:val="20"/>
                <w:szCs w:val="20"/>
              </w:rPr>
            </w:pPr>
            <w:r>
              <w:rPr>
                <w:rFonts w:asciiTheme="minorHAnsi" w:hAnsiTheme="minorHAnsi"/>
                <w:sz w:val="20"/>
                <w:szCs w:val="20"/>
              </w:rPr>
              <w:t>To contribute to the development of effective subject links with external agencies.</w:t>
            </w:r>
          </w:p>
        </w:tc>
      </w:tr>
      <w:tr>
        <w:trPr>
          <w:cantSplit/>
        </w:trPr>
        <w:tc>
          <w:tcPr>
            <w:tcW w:w="1844" w:type="dxa"/>
          </w:tcPr>
          <w:p>
            <w:pPr>
              <w:rPr>
                <w:rFonts w:asciiTheme="minorHAnsi" w:hAnsiTheme="minorHAnsi"/>
                <w:b/>
                <w:sz w:val="20"/>
                <w:szCs w:val="20"/>
              </w:rPr>
            </w:pPr>
            <w:r>
              <w:rPr>
                <w:rFonts w:asciiTheme="minorHAnsi" w:hAnsiTheme="minorHAnsi"/>
                <w:b/>
                <w:sz w:val="20"/>
                <w:szCs w:val="20"/>
              </w:rPr>
              <w:t>Teaching:</w:t>
            </w:r>
          </w:p>
          <w:p>
            <w:pPr>
              <w:rPr>
                <w:rFonts w:asciiTheme="minorHAnsi" w:hAnsiTheme="minorHAnsi"/>
                <w:b/>
                <w:sz w:val="20"/>
                <w:szCs w:val="20"/>
              </w:rPr>
            </w:pPr>
          </w:p>
          <w:p>
            <w:pPr>
              <w:rPr>
                <w:rFonts w:asciiTheme="minorHAnsi" w:hAnsiTheme="minorHAnsi"/>
                <w:b/>
                <w:sz w:val="20"/>
                <w:szCs w:val="20"/>
              </w:rPr>
            </w:pPr>
          </w:p>
          <w:p>
            <w:pPr>
              <w:rPr>
                <w:rFonts w:asciiTheme="minorHAnsi" w:hAnsiTheme="minorHAnsi"/>
                <w:b/>
                <w:sz w:val="20"/>
                <w:szCs w:val="20"/>
              </w:rPr>
            </w:pPr>
          </w:p>
          <w:p>
            <w:pPr>
              <w:rPr>
                <w:rFonts w:asciiTheme="minorHAnsi" w:hAnsiTheme="minorHAnsi"/>
                <w:b/>
                <w:sz w:val="20"/>
                <w:szCs w:val="20"/>
              </w:rPr>
            </w:pPr>
          </w:p>
          <w:p>
            <w:pPr>
              <w:rPr>
                <w:rFonts w:asciiTheme="minorHAnsi" w:hAnsiTheme="minorHAnsi"/>
                <w:b/>
                <w:sz w:val="20"/>
                <w:szCs w:val="20"/>
              </w:rPr>
            </w:pPr>
          </w:p>
          <w:p>
            <w:pPr>
              <w:rPr>
                <w:rFonts w:asciiTheme="minorHAnsi" w:hAnsiTheme="minorHAnsi"/>
                <w:b/>
                <w:sz w:val="20"/>
                <w:szCs w:val="20"/>
              </w:rPr>
            </w:pPr>
          </w:p>
          <w:p>
            <w:pPr>
              <w:rPr>
                <w:rFonts w:asciiTheme="minorHAnsi" w:hAnsiTheme="minorHAnsi"/>
                <w:b/>
                <w:sz w:val="20"/>
                <w:szCs w:val="20"/>
              </w:rPr>
            </w:pPr>
          </w:p>
          <w:p>
            <w:pPr>
              <w:rPr>
                <w:rFonts w:asciiTheme="minorHAnsi" w:hAnsiTheme="minorHAnsi"/>
                <w:b/>
                <w:sz w:val="20"/>
                <w:szCs w:val="20"/>
              </w:rPr>
            </w:pPr>
          </w:p>
          <w:p>
            <w:pPr>
              <w:rPr>
                <w:rFonts w:asciiTheme="minorHAnsi" w:hAnsiTheme="minorHAnsi"/>
                <w:b/>
                <w:sz w:val="20"/>
                <w:szCs w:val="20"/>
              </w:rPr>
            </w:pPr>
          </w:p>
          <w:p>
            <w:pPr>
              <w:rPr>
                <w:rFonts w:asciiTheme="minorHAnsi" w:hAnsiTheme="minorHAnsi"/>
                <w:b/>
                <w:sz w:val="20"/>
                <w:szCs w:val="20"/>
              </w:rPr>
            </w:pPr>
          </w:p>
          <w:p>
            <w:pPr>
              <w:rPr>
                <w:rFonts w:asciiTheme="minorHAnsi" w:hAnsiTheme="minorHAnsi"/>
                <w:b/>
                <w:sz w:val="20"/>
                <w:szCs w:val="20"/>
              </w:rPr>
            </w:pPr>
          </w:p>
          <w:p>
            <w:pPr>
              <w:rPr>
                <w:rFonts w:asciiTheme="minorHAnsi" w:hAnsiTheme="minorHAnsi"/>
                <w:b/>
                <w:sz w:val="20"/>
                <w:szCs w:val="20"/>
              </w:rPr>
            </w:pPr>
          </w:p>
          <w:p>
            <w:pPr>
              <w:rPr>
                <w:rFonts w:asciiTheme="minorHAnsi" w:hAnsiTheme="minorHAnsi"/>
                <w:b/>
                <w:sz w:val="20"/>
                <w:szCs w:val="20"/>
              </w:rPr>
            </w:pPr>
          </w:p>
          <w:p>
            <w:pPr>
              <w:rPr>
                <w:rFonts w:asciiTheme="minorHAnsi" w:hAnsiTheme="minorHAnsi"/>
                <w:b/>
                <w:sz w:val="20"/>
                <w:szCs w:val="20"/>
              </w:rPr>
            </w:pPr>
          </w:p>
          <w:p>
            <w:pPr>
              <w:rPr>
                <w:rFonts w:asciiTheme="minorHAnsi" w:hAnsiTheme="minorHAnsi"/>
                <w:b/>
                <w:sz w:val="20"/>
                <w:szCs w:val="20"/>
              </w:rPr>
            </w:pPr>
          </w:p>
          <w:p>
            <w:pPr>
              <w:rPr>
                <w:rFonts w:asciiTheme="minorHAnsi" w:hAnsiTheme="minorHAnsi"/>
                <w:b/>
                <w:sz w:val="20"/>
                <w:szCs w:val="20"/>
              </w:rPr>
            </w:pPr>
          </w:p>
        </w:tc>
        <w:tc>
          <w:tcPr>
            <w:tcW w:w="9355" w:type="dxa"/>
          </w:tcPr>
          <w:p>
            <w:pPr>
              <w:pStyle w:val="BodyTextIndent"/>
              <w:numPr>
                <w:ilvl w:val="0"/>
                <w:numId w:val="33"/>
              </w:numPr>
              <w:spacing w:after="0"/>
              <w:rPr>
                <w:rFonts w:asciiTheme="minorHAnsi" w:hAnsiTheme="minorHAnsi"/>
                <w:sz w:val="20"/>
                <w:szCs w:val="20"/>
              </w:rPr>
            </w:pPr>
            <w:r>
              <w:rPr>
                <w:rFonts w:asciiTheme="minorHAnsi" w:hAnsiTheme="minorHAnsi"/>
                <w:sz w:val="20"/>
                <w:szCs w:val="20"/>
              </w:rPr>
              <w:t>To teach according to school policies and procedures.</w:t>
            </w:r>
          </w:p>
          <w:p>
            <w:pPr>
              <w:pStyle w:val="BodyTextIndent"/>
              <w:numPr>
                <w:ilvl w:val="0"/>
                <w:numId w:val="33"/>
              </w:numPr>
              <w:spacing w:after="0"/>
              <w:rPr>
                <w:rFonts w:asciiTheme="minorHAnsi" w:hAnsiTheme="minorHAnsi"/>
                <w:sz w:val="20"/>
                <w:szCs w:val="20"/>
              </w:rPr>
            </w:pPr>
            <w:r>
              <w:rPr>
                <w:rFonts w:asciiTheme="minorHAnsi" w:hAnsiTheme="minorHAnsi"/>
                <w:sz w:val="20"/>
                <w:szCs w:val="20"/>
              </w:rPr>
              <w:t>To teach, students according to their educational needs, including the setting and marking of work to be carried out by the student in school and elsewhere.</w:t>
            </w:r>
          </w:p>
          <w:p>
            <w:pPr>
              <w:pStyle w:val="BodyTextIndent"/>
              <w:numPr>
                <w:ilvl w:val="0"/>
                <w:numId w:val="33"/>
              </w:numPr>
              <w:spacing w:after="0"/>
              <w:rPr>
                <w:rFonts w:asciiTheme="minorHAnsi" w:hAnsiTheme="minorHAnsi"/>
                <w:sz w:val="20"/>
                <w:szCs w:val="20"/>
              </w:rPr>
            </w:pPr>
            <w:r>
              <w:rPr>
                <w:rFonts w:asciiTheme="minorHAnsi" w:hAnsiTheme="minorHAnsi"/>
                <w:sz w:val="20"/>
                <w:szCs w:val="20"/>
              </w:rPr>
              <w:t>To assess and report on the attendance, progress, development and attainment of students and to keep such records as are required.</w:t>
            </w:r>
          </w:p>
          <w:p>
            <w:pPr>
              <w:pStyle w:val="BodyTextIndent"/>
              <w:numPr>
                <w:ilvl w:val="0"/>
                <w:numId w:val="33"/>
              </w:numPr>
              <w:spacing w:after="0"/>
              <w:rPr>
                <w:rFonts w:asciiTheme="minorHAnsi" w:hAnsiTheme="minorHAnsi"/>
                <w:sz w:val="20"/>
                <w:szCs w:val="20"/>
              </w:rPr>
            </w:pPr>
            <w:r>
              <w:rPr>
                <w:rFonts w:asciiTheme="minorHAnsi" w:hAnsiTheme="minorHAnsi"/>
                <w:sz w:val="20"/>
                <w:szCs w:val="20"/>
              </w:rPr>
              <w:t>To provide, or contribute to, oral and written assessments, reports and references relating to individual students and groups of students.</w:t>
            </w:r>
          </w:p>
          <w:p>
            <w:pPr>
              <w:pStyle w:val="BodyTextIndent"/>
              <w:numPr>
                <w:ilvl w:val="0"/>
                <w:numId w:val="33"/>
              </w:numPr>
              <w:spacing w:after="0"/>
              <w:rPr>
                <w:rFonts w:asciiTheme="minorHAnsi" w:hAnsiTheme="minorHAnsi"/>
                <w:sz w:val="20"/>
                <w:szCs w:val="20"/>
              </w:rPr>
            </w:pPr>
            <w:r>
              <w:rPr>
                <w:rFonts w:asciiTheme="minorHAnsi" w:hAnsiTheme="minorHAnsi"/>
                <w:sz w:val="20"/>
                <w:szCs w:val="20"/>
              </w:rPr>
              <w:t>To ensure that ICT, Literacy, Numeracy and school subject specialism(s) are reflected in the teaching/learning experience of students</w:t>
            </w:r>
          </w:p>
          <w:p>
            <w:pPr>
              <w:pStyle w:val="BodyTextIndent"/>
              <w:numPr>
                <w:ilvl w:val="0"/>
                <w:numId w:val="33"/>
              </w:numPr>
              <w:spacing w:after="0"/>
              <w:rPr>
                <w:rFonts w:asciiTheme="minorHAnsi" w:hAnsiTheme="minorHAnsi"/>
                <w:sz w:val="20"/>
                <w:szCs w:val="20"/>
              </w:rPr>
            </w:pPr>
            <w:r>
              <w:rPr>
                <w:rFonts w:asciiTheme="minorHAnsi" w:hAnsiTheme="minorHAnsi"/>
                <w:sz w:val="20"/>
                <w:szCs w:val="20"/>
              </w:rPr>
              <w:t>To undertake a designated programme of teaching.</w:t>
            </w:r>
          </w:p>
          <w:p>
            <w:pPr>
              <w:pStyle w:val="BodyTextIndent"/>
              <w:numPr>
                <w:ilvl w:val="0"/>
                <w:numId w:val="33"/>
              </w:numPr>
              <w:spacing w:after="0"/>
              <w:rPr>
                <w:rFonts w:asciiTheme="minorHAnsi" w:hAnsiTheme="minorHAnsi"/>
                <w:sz w:val="20"/>
                <w:szCs w:val="20"/>
              </w:rPr>
            </w:pPr>
            <w:r>
              <w:rPr>
                <w:rFonts w:asciiTheme="minorHAnsi" w:hAnsiTheme="minorHAnsi"/>
                <w:sz w:val="20"/>
                <w:szCs w:val="20"/>
              </w:rPr>
              <w:t>To ensure a high quality learning experience for students which meets both internal and external quality standards, and provides a stimulating environment throughout.</w:t>
            </w:r>
          </w:p>
          <w:p>
            <w:pPr>
              <w:pStyle w:val="BodyTextIndent"/>
              <w:numPr>
                <w:ilvl w:val="0"/>
                <w:numId w:val="33"/>
              </w:numPr>
              <w:spacing w:after="0"/>
              <w:rPr>
                <w:rFonts w:asciiTheme="minorHAnsi" w:hAnsiTheme="minorHAnsi"/>
                <w:sz w:val="20"/>
                <w:szCs w:val="20"/>
              </w:rPr>
            </w:pPr>
            <w:r>
              <w:rPr>
                <w:rFonts w:asciiTheme="minorHAnsi" w:hAnsiTheme="minorHAnsi"/>
                <w:sz w:val="20"/>
                <w:szCs w:val="20"/>
              </w:rPr>
              <w:t>To prepare and update subject materials.</w:t>
            </w:r>
          </w:p>
          <w:p>
            <w:pPr>
              <w:pStyle w:val="BodyTextIndent"/>
              <w:numPr>
                <w:ilvl w:val="0"/>
                <w:numId w:val="33"/>
              </w:numPr>
              <w:spacing w:after="0"/>
              <w:rPr>
                <w:rFonts w:asciiTheme="minorHAnsi" w:hAnsiTheme="minorHAnsi"/>
                <w:sz w:val="20"/>
                <w:szCs w:val="20"/>
              </w:rPr>
            </w:pPr>
            <w:r>
              <w:rPr>
                <w:rFonts w:asciiTheme="minorHAnsi" w:hAnsiTheme="minorHAnsi"/>
                <w:sz w:val="20"/>
                <w:szCs w:val="20"/>
              </w:rPr>
              <w:t xml:space="preserve">To use a variety of delivery methods which will stimulate learning appropriate to student needs and demands of the course. </w:t>
            </w:r>
          </w:p>
          <w:p>
            <w:pPr>
              <w:pStyle w:val="BodyTextIndent"/>
              <w:numPr>
                <w:ilvl w:val="0"/>
                <w:numId w:val="33"/>
              </w:numPr>
              <w:spacing w:after="0"/>
              <w:rPr>
                <w:rFonts w:asciiTheme="minorHAnsi" w:hAnsiTheme="minorHAnsi"/>
                <w:sz w:val="20"/>
                <w:szCs w:val="20"/>
              </w:rPr>
            </w:pPr>
            <w:r>
              <w:rPr>
                <w:rFonts w:asciiTheme="minorHAnsi" w:hAnsiTheme="minorHAnsi"/>
                <w:sz w:val="20"/>
                <w:szCs w:val="20"/>
              </w:rPr>
              <w:t>To apply the school Behaviour Policy so that effective learning can take place, and to encourage good practice with regard to punctuality, standards of work and homework.</w:t>
            </w:r>
          </w:p>
          <w:p>
            <w:pPr>
              <w:pStyle w:val="BodyTextIndent"/>
              <w:numPr>
                <w:ilvl w:val="0"/>
                <w:numId w:val="33"/>
              </w:numPr>
              <w:spacing w:after="0"/>
              <w:rPr>
                <w:rFonts w:asciiTheme="minorHAnsi" w:hAnsiTheme="minorHAnsi"/>
                <w:sz w:val="20"/>
                <w:szCs w:val="20"/>
              </w:rPr>
            </w:pPr>
            <w:r>
              <w:rPr>
                <w:rFonts w:asciiTheme="minorHAnsi" w:hAnsiTheme="minorHAnsi"/>
                <w:sz w:val="20"/>
                <w:szCs w:val="20"/>
              </w:rPr>
              <w:t>To undertake assessment of students as requested by external examination bodies, departmental and school procedures.</w:t>
            </w:r>
          </w:p>
          <w:p>
            <w:pPr>
              <w:pStyle w:val="BodyTextIndent"/>
              <w:numPr>
                <w:ilvl w:val="0"/>
                <w:numId w:val="33"/>
              </w:numPr>
              <w:spacing w:after="0"/>
              <w:rPr>
                <w:rFonts w:asciiTheme="minorHAnsi" w:hAnsiTheme="minorHAnsi"/>
                <w:sz w:val="20"/>
                <w:szCs w:val="20"/>
              </w:rPr>
            </w:pPr>
            <w:r>
              <w:rPr>
                <w:rFonts w:asciiTheme="minorHAnsi" w:hAnsiTheme="minorHAnsi"/>
                <w:sz w:val="20"/>
                <w:szCs w:val="20"/>
              </w:rPr>
              <w:t>To mark, grade and give written/verbal and diagnostic feedback as required.</w:t>
            </w:r>
          </w:p>
        </w:tc>
      </w:tr>
      <w:tr>
        <w:trPr>
          <w:cantSplit/>
        </w:trPr>
        <w:tc>
          <w:tcPr>
            <w:tcW w:w="1844" w:type="dxa"/>
            <w:tcBorders>
              <w:bottom w:val="single" w:sz="4" w:space="0" w:color="auto"/>
            </w:tcBorders>
          </w:tcPr>
          <w:p>
            <w:pPr>
              <w:rPr>
                <w:rFonts w:asciiTheme="minorHAnsi" w:hAnsiTheme="minorHAnsi"/>
                <w:b/>
                <w:sz w:val="20"/>
                <w:szCs w:val="20"/>
              </w:rPr>
            </w:pPr>
            <w:r>
              <w:rPr>
                <w:rFonts w:asciiTheme="minorHAnsi" w:hAnsiTheme="minorHAnsi"/>
                <w:b/>
                <w:sz w:val="20"/>
                <w:szCs w:val="20"/>
              </w:rPr>
              <w:t>Pastoral System:</w:t>
            </w:r>
          </w:p>
          <w:p>
            <w:pPr>
              <w:rPr>
                <w:rFonts w:asciiTheme="minorHAnsi" w:hAnsiTheme="minorHAnsi"/>
                <w:b/>
                <w:sz w:val="20"/>
                <w:szCs w:val="20"/>
              </w:rPr>
            </w:pPr>
          </w:p>
          <w:p>
            <w:pPr>
              <w:rPr>
                <w:rFonts w:asciiTheme="minorHAnsi" w:hAnsiTheme="minorHAnsi"/>
                <w:b/>
                <w:sz w:val="20"/>
                <w:szCs w:val="20"/>
              </w:rPr>
            </w:pPr>
          </w:p>
          <w:p>
            <w:pPr>
              <w:rPr>
                <w:rFonts w:asciiTheme="minorHAnsi" w:hAnsiTheme="minorHAnsi"/>
                <w:b/>
                <w:sz w:val="20"/>
                <w:szCs w:val="20"/>
              </w:rPr>
            </w:pPr>
          </w:p>
          <w:p>
            <w:pPr>
              <w:rPr>
                <w:rFonts w:asciiTheme="minorHAnsi" w:hAnsiTheme="minorHAnsi"/>
                <w:b/>
                <w:sz w:val="20"/>
                <w:szCs w:val="20"/>
              </w:rPr>
            </w:pPr>
          </w:p>
          <w:p>
            <w:pPr>
              <w:rPr>
                <w:rFonts w:asciiTheme="minorHAnsi" w:hAnsiTheme="minorHAnsi"/>
                <w:b/>
                <w:sz w:val="20"/>
                <w:szCs w:val="20"/>
              </w:rPr>
            </w:pPr>
          </w:p>
          <w:p>
            <w:pPr>
              <w:rPr>
                <w:rFonts w:asciiTheme="minorHAnsi" w:hAnsiTheme="minorHAnsi"/>
                <w:b/>
                <w:sz w:val="20"/>
                <w:szCs w:val="20"/>
              </w:rPr>
            </w:pPr>
          </w:p>
        </w:tc>
        <w:tc>
          <w:tcPr>
            <w:tcW w:w="9355" w:type="dxa"/>
            <w:tcBorders>
              <w:bottom w:val="single" w:sz="4" w:space="0" w:color="auto"/>
            </w:tcBorders>
          </w:tcPr>
          <w:p>
            <w:pPr>
              <w:pStyle w:val="BodyTextIndent"/>
              <w:numPr>
                <w:ilvl w:val="0"/>
                <w:numId w:val="31"/>
              </w:numPr>
              <w:spacing w:after="0"/>
              <w:rPr>
                <w:rFonts w:asciiTheme="minorHAnsi" w:hAnsiTheme="minorHAnsi"/>
                <w:sz w:val="20"/>
                <w:szCs w:val="20"/>
              </w:rPr>
            </w:pPr>
            <w:r>
              <w:rPr>
                <w:rFonts w:asciiTheme="minorHAnsi" w:hAnsiTheme="minorHAnsi"/>
                <w:sz w:val="20"/>
                <w:szCs w:val="20"/>
              </w:rPr>
              <w:t>To be a Form Tutor to an assigned group of students. To promote the general progress and well-being of individual students and of the Form Tutor Group as a whole.</w:t>
            </w:r>
          </w:p>
          <w:p>
            <w:pPr>
              <w:pStyle w:val="BodyTextIndent"/>
              <w:numPr>
                <w:ilvl w:val="0"/>
                <w:numId w:val="31"/>
              </w:numPr>
              <w:spacing w:after="0"/>
              <w:rPr>
                <w:rFonts w:asciiTheme="minorHAnsi" w:hAnsiTheme="minorHAnsi"/>
                <w:sz w:val="20"/>
                <w:szCs w:val="20"/>
              </w:rPr>
            </w:pPr>
            <w:r>
              <w:rPr>
                <w:rFonts w:asciiTheme="minorHAnsi" w:hAnsiTheme="minorHAnsi"/>
                <w:sz w:val="20"/>
                <w:szCs w:val="20"/>
              </w:rPr>
              <w:t>To liaise with a Pastoral Leader to ensure the implementation of the school’s Pastoral System.</w:t>
            </w:r>
          </w:p>
          <w:p>
            <w:pPr>
              <w:pStyle w:val="BodyTextIndent"/>
              <w:numPr>
                <w:ilvl w:val="0"/>
                <w:numId w:val="31"/>
              </w:numPr>
              <w:spacing w:after="0"/>
              <w:rPr>
                <w:rFonts w:asciiTheme="minorHAnsi" w:hAnsiTheme="minorHAnsi"/>
                <w:sz w:val="20"/>
                <w:szCs w:val="20"/>
              </w:rPr>
            </w:pPr>
            <w:r>
              <w:rPr>
                <w:rFonts w:asciiTheme="minorHAnsi" w:hAnsiTheme="minorHAnsi"/>
                <w:sz w:val="20"/>
                <w:szCs w:val="20"/>
              </w:rPr>
              <w:t xml:space="preserve">To register students, accompany them to assemblies, encourage their full attendance at all lessons and their participation in other aspects of school life. </w:t>
            </w:r>
          </w:p>
          <w:p>
            <w:pPr>
              <w:pStyle w:val="BodyTextIndent"/>
              <w:numPr>
                <w:ilvl w:val="0"/>
                <w:numId w:val="31"/>
              </w:numPr>
              <w:spacing w:after="0"/>
              <w:rPr>
                <w:rFonts w:asciiTheme="minorHAnsi" w:hAnsiTheme="minorHAnsi"/>
                <w:sz w:val="20"/>
                <w:szCs w:val="20"/>
              </w:rPr>
            </w:pPr>
            <w:r>
              <w:rPr>
                <w:rFonts w:asciiTheme="minorHAnsi" w:hAnsiTheme="minorHAnsi"/>
                <w:sz w:val="20"/>
                <w:szCs w:val="20"/>
              </w:rPr>
              <w:t>To evaluate and monitor the progress of students and keep up-to-date student records as may be required.</w:t>
            </w:r>
          </w:p>
          <w:p>
            <w:pPr>
              <w:pStyle w:val="BodyTextIndent"/>
              <w:numPr>
                <w:ilvl w:val="0"/>
                <w:numId w:val="31"/>
              </w:numPr>
              <w:spacing w:after="0"/>
              <w:rPr>
                <w:rFonts w:asciiTheme="minorHAnsi" w:hAnsiTheme="minorHAnsi"/>
                <w:sz w:val="20"/>
                <w:szCs w:val="20"/>
              </w:rPr>
            </w:pPr>
            <w:r>
              <w:rPr>
                <w:rFonts w:asciiTheme="minorHAnsi" w:hAnsiTheme="minorHAnsi"/>
                <w:sz w:val="20"/>
                <w:szCs w:val="20"/>
              </w:rPr>
              <w:t>To contribute to the preparation of Action Plans and progress files and other reports.</w:t>
            </w:r>
          </w:p>
          <w:p>
            <w:pPr>
              <w:pStyle w:val="BodyTextIndent"/>
              <w:numPr>
                <w:ilvl w:val="0"/>
                <w:numId w:val="31"/>
              </w:numPr>
              <w:spacing w:after="0"/>
              <w:rPr>
                <w:rFonts w:asciiTheme="minorHAnsi" w:hAnsiTheme="minorHAnsi"/>
                <w:sz w:val="20"/>
                <w:szCs w:val="20"/>
              </w:rPr>
            </w:pPr>
            <w:r>
              <w:rPr>
                <w:rFonts w:asciiTheme="minorHAnsi" w:hAnsiTheme="minorHAnsi"/>
                <w:sz w:val="20"/>
                <w:szCs w:val="20"/>
              </w:rPr>
              <w:t>To alert the appropriate staff to problems experienced by students and to make recommendations as to how these may be resolved.</w:t>
            </w:r>
          </w:p>
          <w:p>
            <w:pPr>
              <w:pStyle w:val="BodyTextIndent"/>
              <w:numPr>
                <w:ilvl w:val="0"/>
                <w:numId w:val="31"/>
              </w:numPr>
              <w:spacing w:after="0"/>
              <w:rPr>
                <w:rFonts w:asciiTheme="minorHAnsi" w:hAnsiTheme="minorHAnsi"/>
                <w:sz w:val="20"/>
                <w:szCs w:val="20"/>
              </w:rPr>
            </w:pPr>
            <w:r>
              <w:rPr>
                <w:rFonts w:asciiTheme="minorHAnsi" w:hAnsiTheme="minorHAnsi"/>
                <w:sz w:val="20"/>
                <w:szCs w:val="20"/>
              </w:rPr>
              <w:t>To communicate as appropriate, with the parents of students and with persons or bodies outside the school concerned with the welfare of individual students, after consultation with the appropriate  staff</w:t>
            </w:r>
          </w:p>
          <w:p>
            <w:pPr>
              <w:pStyle w:val="BodyTextIndent"/>
              <w:numPr>
                <w:ilvl w:val="0"/>
                <w:numId w:val="31"/>
              </w:numPr>
              <w:spacing w:after="0"/>
              <w:rPr>
                <w:rFonts w:asciiTheme="minorHAnsi" w:hAnsiTheme="minorHAnsi"/>
                <w:sz w:val="20"/>
                <w:szCs w:val="20"/>
              </w:rPr>
            </w:pPr>
            <w:r>
              <w:rPr>
                <w:rFonts w:asciiTheme="minorHAnsi" w:hAnsiTheme="minorHAnsi"/>
                <w:sz w:val="20"/>
                <w:szCs w:val="20"/>
              </w:rPr>
              <w:t>To contribute to PHSE and citizenship and enterprise according to school policy</w:t>
            </w:r>
          </w:p>
        </w:tc>
      </w:tr>
      <w:tr>
        <w:tblPrEx>
          <w:tblLook w:val="0000" w:firstRow="0" w:lastRow="0" w:firstColumn="0" w:lastColumn="0" w:noHBand="0" w:noVBand="0"/>
        </w:tblPrEx>
        <w:tc>
          <w:tcPr>
            <w:tcW w:w="11199" w:type="dxa"/>
            <w:gridSpan w:val="2"/>
            <w:tcBorders>
              <w:bottom w:val="single" w:sz="6" w:space="0" w:color="auto"/>
            </w:tcBorders>
            <w:shd w:val="clear" w:color="auto" w:fill="D9D9D9" w:themeFill="background1" w:themeFillShade="D9"/>
          </w:tcPr>
          <w:p>
            <w:pPr>
              <w:jc w:val="center"/>
              <w:rPr>
                <w:rFonts w:asciiTheme="minorHAnsi" w:hAnsiTheme="minorHAnsi"/>
                <w:b/>
              </w:rPr>
            </w:pPr>
            <w:r>
              <w:rPr>
                <w:rFonts w:asciiTheme="minorHAnsi" w:hAnsiTheme="minorHAnsi"/>
                <w:b/>
              </w:rPr>
              <w:t>Other Specific Duties</w:t>
            </w:r>
            <w:r>
              <w:rPr>
                <w:rFonts w:asciiTheme="minorHAnsi" w:hAnsiTheme="minorHAnsi"/>
              </w:rPr>
              <w:t>:</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c>
          <w:tcPr>
            <w:tcW w:w="11199" w:type="dxa"/>
            <w:gridSpan w:val="2"/>
            <w:tcBorders>
              <w:top w:val="single" w:sz="6" w:space="0" w:color="auto"/>
              <w:left w:val="single" w:sz="6" w:space="0" w:color="auto"/>
              <w:bottom w:val="single" w:sz="6" w:space="0" w:color="auto"/>
              <w:right w:val="single" w:sz="6" w:space="0" w:color="auto"/>
            </w:tcBorders>
          </w:tcPr>
          <w:p>
            <w:pPr>
              <w:numPr>
                <w:ilvl w:val="0"/>
                <w:numId w:val="32"/>
              </w:numPr>
              <w:rPr>
                <w:rFonts w:asciiTheme="minorHAnsi" w:hAnsiTheme="minorHAnsi"/>
                <w:sz w:val="20"/>
                <w:szCs w:val="20"/>
              </w:rPr>
            </w:pPr>
            <w:r>
              <w:rPr>
                <w:rFonts w:asciiTheme="minorHAnsi" w:hAnsiTheme="minorHAnsi"/>
                <w:sz w:val="20"/>
                <w:szCs w:val="20"/>
              </w:rPr>
              <w:t>To support the school community, its distinctive vision statement and ethos and to encourage staff and students to follow this example.</w:t>
            </w:r>
          </w:p>
          <w:p>
            <w:pPr>
              <w:numPr>
                <w:ilvl w:val="0"/>
                <w:numId w:val="34"/>
              </w:numPr>
              <w:rPr>
                <w:rFonts w:asciiTheme="minorHAnsi" w:hAnsiTheme="minorHAnsi"/>
                <w:sz w:val="20"/>
                <w:szCs w:val="20"/>
              </w:rPr>
            </w:pPr>
            <w:r>
              <w:rPr>
                <w:rFonts w:asciiTheme="minorHAnsi" w:hAnsiTheme="minorHAnsi"/>
                <w:sz w:val="20"/>
                <w:szCs w:val="20"/>
              </w:rPr>
              <w:t>To support the school in meeting its legal requirements for worship.</w:t>
            </w:r>
          </w:p>
          <w:p>
            <w:pPr>
              <w:numPr>
                <w:ilvl w:val="0"/>
                <w:numId w:val="32"/>
              </w:numPr>
              <w:rPr>
                <w:rFonts w:asciiTheme="minorHAnsi" w:hAnsiTheme="minorHAnsi"/>
                <w:sz w:val="20"/>
                <w:szCs w:val="20"/>
              </w:rPr>
            </w:pPr>
            <w:r>
              <w:rPr>
                <w:rFonts w:asciiTheme="minorHAnsi" w:hAnsiTheme="minorHAnsi"/>
                <w:sz w:val="20"/>
                <w:szCs w:val="20"/>
              </w:rPr>
              <w:t>To comply with the school’s Safety, Health and Environment Policy and undertake risk assessments as appropriate.</w:t>
            </w:r>
          </w:p>
          <w:p>
            <w:pPr>
              <w:numPr>
                <w:ilvl w:val="0"/>
                <w:numId w:val="32"/>
              </w:numPr>
              <w:rPr>
                <w:rFonts w:asciiTheme="minorHAnsi" w:hAnsiTheme="minorHAnsi"/>
                <w:sz w:val="20"/>
                <w:szCs w:val="20"/>
              </w:rPr>
            </w:pPr>
            <w:r>
              <w:rPr>
                <w:rFonts w:asciiTheme="minorHAnsi" w:hAnsiTheme="minorHAnsi"/>
                <w:sz w:val="20"/>
                <w:szCs w:val="20"/>
              </w:rPr>
              <w:t xml:space="preserve">To actively follow and contribute to all school policies and procedures.   </w:t>
            </w:r>
          </w:p>
          <w:p>
            <w:pPr>
              <w:numPr>
                <w:ilvl w:val="0"/>
                <w:numId w:val="32"/>
              </w:numPr>
              <w:rPr>
                <w:rFonts w:asciiTheme="minorHAnsi" w:hAnsiTheme="minorHAnsi"/>
                <w:sz w:val="20"/>
                <w:szCs w:val="20"/>
              </w:rPr>
            </w:pPr>
            <w:r>
              <w:rPr>
                <w:rFonts w:asciiTheme="minorHAnsi" w:hAnsiTheme="minorHAnsi"/>
                <w:sz w:val="20"/>
                <w:szCs w:val="20"/>
              </w:rPr>
              <w:t>To undertake any other duty as specified by STPCB not mentioned in the above.</w:t>
            </w:r>
          </w:p>
          <w:p>
            <w:pPr>
              <w:numPr>
                <w:ilvl w:val="0"/>
                <w:numId w:val="32"/>
              </w:numPr>
              <w:rPr>
                <w:rFonts w:asciiTheme="minorHAnsi" w:hAnsiTheme="minorHAnsi"/>
                <w:sz w:val="20"/>
                <w:szCs w:val="20"/>
              </w:rPr>
            </w:pPr>
            <w:r>
              <w:rPr>
                <w:rFonts w:asciiTheme="minorHAnsi" w:hAnsiTheme="minorHAnsi"/>
                <w:sz w:val="20"/>
                <w:szCs w:val="20"/>
              </w:rPr>
              <w:t>Following consultation employees may be reasonably requested by a manager to undertake work of a similar level that is not specified in this job description.</w:t>
            </w:r>
          </w:p>
          <w:p>
            <w:pPr>
              <w:numPr>
                <w:ilvl w:val="0"/>
                <w:numId w:val="32"/>
              </w:numPr>
              <w:rPr>
                <w:rFonts w:asciiTheme="minorHAnsi" w:hAnsiTheme="minorHAnsi"/>
                <w:sz w:val="20"/>
                <w:szCs w:val="20"/>
              </w:rPr>
            </w:pPr>
            <w:r>
              <w:rPr>
                <w:rFonts w:asciiTheme="minorHAnsi" w:hAnsiTheme="minorHAnsi"/>
                <w:sz w:val="20"/>
                <w:szCs w:val="20"/>
              </w:rPr>
              <w:t>Employees are expected to be courteous to colleagues and provide a welcoming environment to visitors and telephone callers.</w:t>
            </w:r>
          </w:p>
          <w:p>
            <w:pPr>
              <w:numPr>
                <w:ilvl w:val="0"/>
                <w:numId w:val="32"/>
              </w:numPr>
              <w:rPr>
                <w:rFonts w:asciiTheme="minorHAnsi" w:hAnsiTheme="minorHAnsi"/>
                <w:sz w:val="20"/>
                <w:szCs w:val="20"/>
              </w:rPr>
            </w:pPr>
            <w:r>
              <w:rPr>
                <w:rFonts w:asciiTheme="minorHAnsi" w:hAnsiTheme="minorHAnsi"/>
                <w:sz w:val="20"/>
                <w:szCs w:val="20"/>
              </w:rPr>
              <w:t>The school will endeavour to make any necessary reasonable adjustments to the job and the working environment to enable access to employment opportunities for disabled job applicants or continued employment for any employee who develops a disabling condition.</w:t>
            </w:r>
          </w:p>
          <w:p>
            <w:pPr>
              <w:numPr>
                <w:ilvl w:val="0"/>
                <w:numId w:val="32"/>
              </w:numPr>
              <w:rPr>
                <w:rFonts w:asciiTheme="minorHAnsi" w:hAnsiTheme="minorHAnsi"/>
                <w:sz w:val="20"/>
                <w:szCs w:val="20"/>
              </w:rPr>
            </w:pPr>
            <w:r>
              <w:rPr>
                <w:rFonts w:asciiTheme="minorHAnsi" w:hAnsiTheme="minorHAnsi"/>
                <w:sz w:val="20"/>
                <w:szCs w:val="20"/>
              </w:rPr>
              <w:t xml:space="preserve">Whilst every effort has been made to explain the main duties and responsibilities of the post, each individual task undertaken may not be identified. </w:t>
            </w:r>
          </w:p>
          <w:p>
            <w:pPr>
              <w:tabs>
                <w:tab w:val="left" w:pos="3510"/>
              </w:tabs>
              <w:rPr>
                <w:rFonts w:asciiTheme="minorHAnsi" w:hAnsiTheme="minorHAnsi"/>
                <w:sz w:val="20"/>
                <w:szCs w:val="20"/>
              </w:rPr>
            </w:pPr>
            <w:r>
              <w:rPr>
                <w:rFonts w:asciiTheme="minorHAnsi" w:hAnsiTheme="minorHAnsi"/>
                <w:sz w:val="20"/>
                <w:szCs w:val="20"/>
              </w:rPr>
              <w:t>This job description is current at the date shown, but following consultation with you, may be changed by Management to reflect or anticipate changes in the job which are commensurate with the salary and job title.</w:t>
            </w:r>
          </w:p>
          <w:p>
            <w:pPr>
              <w:tabs>
                <w:tab w:val="left" w:pos="3510"/>
              </w:tabs>
              <w:rPr>
                <w:rFonts w:asciiTheme="minorHAnsi" w:hAnsiTheme="minorHAnsi"/>
                <w:b/>
                <w:sz w:val="20"/>
                <w:szCs w:val="20"/>
              </w:rPr>
            </w:pPr>
          </w:p>
          <w:p>
            <w:pPr>
              <w:rPr>
                <w:rFonts w:asciiTheme="minorHAnsi" w:hAnsiTheme="minorHAnsi"/>
                <w:b/>
                <w:bCs/>
                <w:sz w:val="20"/>
                <w:szCs w:val="20"/>
              </w:rPr>
            </w:pPr>
            <w:r>
              <w:rPr>
                <w:rFonts w:asciiTheme="minorHAnsi" w:hAnsiTheme="minorHAnsi"/>
                <w:b/>
                <w:bCs/>
                <w:sz w:val="20"/>
                <w:szCs w:val="20"/>
              </w:rPr>
              <w:t>Southlands is committed to safeguarding and promoting the welfare of young people and expects all staff and volunteers to share this commitment. The successful applicant will be required to undertake an enhanced CRB check.</w:t>
            </w:r>
          </w:p>
        </w:tc>
      </w:tr>
      <w:tr>
        <w:trPr>
          <w:cantSplit/>
        </w:trPr>
        <w:tc>
          <w:tcPr>
            <w:tcW w:w="1844" w:type="dxa"/>
          </w:tcPr>
          <w:p>
            <w:pPr>
              <w:rPr>
                <w:rFonts w:asciiTheme="minorHAnsi" w:hAnsiTheme="minorHAnsi"/>
                <w:b/>
                <w:sz w:val="20"/>
                <w:szCs w:val="20"/>
              </w:rPr>
            </w:pPr>
            <w:r>
              <w:rPr>
                <w:rFonts w:asciiTheme="minorHAnsi" w:hAnsiTheme="minorHAnsi"/>
                <w:b/>
                <w:sz w:val="20"/>
                <w:szCs w:val="20"/>
              </w:rPr>
              <w:t>Date:</w:t>
            </w:r>
          </w:p>
          <w:p>
            <w:pPr>
              <w:rPr>
                <w:rFonts w:asciiTheme="minorHAnsi" w:hAnsiTheme="minorHAnsi"/>
                <w:b/>
                <w:sz w:val="20"/>
                <w:szCs w:val="20"/>
              </w:rPr>
            </w:pPr>
            <w:r>
              <w:rPr>
                <w:rFonts w:asciiTheme="minorHAnsi" w:hAnsiTheme="minorHAnsi"/>
                <w:b/>
                <w:sz w:val="20"/>
                <w:szCs w:val="20"/>
              </w:rPr>
              <w:t>February 2018</w:t>
            </w:r>
          </w:p>
        </w:tc>
        <w:tc>
          <w:tcPr>
            <w:tcW w:w="9355" w:type="dxa"/>
          </w:tcPr>
          <w:p>
            <w:pPr>
              <w:pStyle w:val="BodyTextIndent"/>
              <w:ind w:left="0"/>
              <w:rPr>
                <w:rFonts w:asciiTheme="minorHAnsi" w:hAnsiTheme="minorHAnsi"/>
                <w:sz w:val="20"/>
                <w:szCs w:val="20"/>
              </w:rPr>
            </w:pPr>
            <w:proofErr w:type="spellStart"/>
            <w:r>
              <w:rPr>
                <w:rFonts w:asciiTheme="minorHAnsi" w:hAnsiTheme="minorHAnsi"/>
                <w:sz w:val="20"/>
                <w:szCs w:val="20"/>
              </w:rPr>
              <w:t>Headteacher</w:t>
            </w:r>
            <w:proofErr w:type="spellEnd"/>
          </w:p>
        </w:tc>
      </w:tr>
    </w:tbl>
    <w:p/>
    <w:p>
      <w:pPr>
        <w:pStyle w:val="Heading3"/>
        <w:jc w:val="center"/>
        <w:rPr>
          <w:rFonts w:asciiTheme="minorHAnsi" w:hAnsiTheme="minorHAnsi"/>
          <w:sz w:val="28"/>
          <w:szCs w:val="28"/>
        </w:rPr>
      </w:pPr>
      <w:r>
        <w:rPr>
          <w:rFonts w:asciiTheme="minorHAnsi" w:hAnsiTheme="minorHAnsi"/>
          <w:sz w:val="28"/>
          <w:szCs w:val="28"/>
        </w:rPr>
        <w:t>MPS Science Person Specification</w:t>
      </w:r>
    </w:p>
    <w:p/>
    <w:tbl>
      <w:tblPr>
        <w:tblW w:w="10210" w:type="dxa"/>
        <w:tblInd w:w="26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847"/>
        <w:gridCol w:w="4677"/>
        <w:gridCol w:w="3686"/>
      </w:tblGrid>
      <w:tr>
        <w:tc>
          <w:tcPr>
            <w:tcW w:w="1847" w:type="dxa"/>
          </w:tcPr>
          <w:p>
            <w:pPr>
              <w:rPr>
                <w:rFonts w:asciiTheme="minorHAnsi" w:hAnsiTheme="minorHAnsi"/>
                <w:sz w:val="22"/>
                <w:szCs w:val="22"/>
              </w:rPr>
            </w:pPr>
          </w:p>
        </w:tc>
        <w:tc>
          <w:tcPr>
            <w:tcW w:w="4677" w:type="dxa"/>
          </w:tcPr>
          <w:p>
            <w:pPr>
              <w:rPr>
                <w:rFonts w:asciiTheme="minorHAnsi" w:hAnsiTheme="minorHAnsi"/>
                <w:sz w:val="22"/>
                <w:szCs w:val="22"/>
              </w:rPr>
            </w:pPr>
            <w:r>
              <w:rPr>
                <w:rFonts w:asciiTheme="minorHAnsi" w:hAnsiTheme="minorHAnsi"/>
                <w:sz w:val="22"/>
                <w:szCs w:val="22"/>
              </w:rPr>
              <w:t>Essential</w:t>
            </w:r>
          </w:p>
        </w:tc>
        <w:tc>
          <w:tcPr>
            <w:tcW w:w="3686" w:type="dxa"/>
          </w:tcPr>
          <w:p>
            <w:pPr>
              <w:rPr>
                <w:rFonts w:asciiTheme="minorHAnsi" w:hAnsiTheme="minorHAnsi"/>
                <w:sz w:val="22"/>
                <w:szCs w:val="22"/>
              </w:rPr>
            </w:pPr>
            <w:r>
              <w:rPr>
                <w:rFonts w:asciiTheme="minorHAnsi" w:hAnsiTheme="minorHAnsi"/>
                <w:sz w:val="22"/>
                <w:szCs w:val="22"/>
              </w:rPr>
              <w:t>How Identified</w:t>
            </w:r>
          </w:p>
        </w:tc>
      </w:tr>
      <w:tr>
        <w:tc>
          <w:tcPr>
            <w:tcW w:w="1847" w:type="dxa"/>
          </w:tcPr>
          <w:p>
            <w:pPr>
              <w:rPr>
                <w:rFonts w:asciiTheme="minorHAnsi" w:hAnsiTheme="minorHAnsi"/>
                <w:sz w:val="22"/>
                <w:szCs w:val="22"/>
              </w:rPr>
            </w:pPr>
            <w:r>
              <w:rPr>
                <w:rFonts w:asciiTheme="minorHAnsi" w:hAnsiTheme="minorHAnsi"/>
                <w:sz w:val="22"/>
                <w:szCs w:val="22"/>
              </w:rPr>
              <w:t>1. Education &amp; Qualifications</w:t>
            </w:r>
          </w:p>
        </w:tc>
        <w:tc>
          <w:tcPr>
            <w:tcW w:w="4677" w:type="dxa"/>
          </w:tcPr>
          <w:p>
            <w:pPr>
              <w:numPr>
                <w:ilvl w:val="0"/>
                <w:numId w:val="38"/>
              </w:numPr>
              <w:rPr>
                <w:rFonts w:asciiTheme="minorHAnsi" w:hAnsiTheme="minorHAnsi"/>
                <w:sz w:val="22"/>
                <w:szCs w:val="22"/>
              </w:rPr>
            </w:pPr>
            <w:r>
              <w:rPr>
                <w:rFonts w:asciiTheme="minorHAnsi" w:hAnsiTheme="minorHAnsi"/>
                <w:sz w:val="22"/>
                <w:szCs w:val="22"/>
              </w:rPr>
              <w:t>Appropriate Degree</w:t>
            </w:r>
          </w:p>
          <w:p>
            <w:pPr>
              <w:numPr>
                <w:ilvl w:val="0"/>
                <w:numId w:val="38"/>
              </w:numPr>
              <w:rPr>
                <w:rFonts w:asciiTheme="minorHAnsi" w:hAnsiTheme="minorHAnsi"/>
                <w:sz w:val="22"/>
                <w:szCs w:val="22"/>
              </w:rPr>
            </w:pPr>
            <w:r>
              <w:rPr>
                <w:rFonts w:asciiTheme="minorHAnsi" w:hAnsiTheme="minorHAnsi"/>
                <w:sz w:val="22"/>
                <w:szCs w:val="22"/>
              </w:rPr>
              <w:t>Qualified Teacher Status</w:t>
            </w:r>
          </w:p>
          <w:p>
            <w:pPr>
              <w:numPr>
                <w:ilvl w:val="0"/>
                <w:numId w:val="38"/>
              </w:numPr>
              <w:rPr>
                <w:rFonts w:asciiTheme="minorHAnsi" w:hAnsiTheme="minorHAnsi"/>
                <w:sz w:val="22"/>
                <w:szCs w:val="22"/>
              </w:rPr>
            </w:pPr>
            <w:r>
              <w:rPr>
                <w:rFonts w:asciiTheme="minorHAnsi" w:hAnsiTheme="minorHAnsi"/>
                <w:sz w:val="22"/>
                <w:szCs w:val="22"/>
              </w:rPr>
              <w:t xml:space="preserve">Recent participation in relevant professional development </w:t>
            </w:r>
          </w:p>
          <w:p>
            <w:pPr>
              <w:numPr>
                <w:ilvl w:val="0"/>
                <w:numId w:val="38"/>
              </w:numPr>
              <w:rPr>
                <w:rFonts w:asciiTheme="minorHAnsi" w:hAnsiTheme="minorHAnsi"/>
                <w:sz w:val="22"/>
                <w:szCs w:val="22"/>
              </w:rPr>
            </w:pPr>
            <w:r>
              <w:rPr>
                <w:rFonts w:asciiTheme="minorHAnsi" w:hAnsiTheme="minorHAnsi"/>
                <w:sz w:val="22"/>
                <w:szCs w:val="22"/>
              </w:rPr>
              <w:t>Obtain Local Authority CRB Clearance and satisfactory references</w:t>
            </w:r>
          </w:p>
        </w:tc>
        <w:tc>
          <w:tcPr>
            <w:tcW w:w="3686" w:type="dxa"/>
          </w:tcPr>
          <w:p>
            <w:pPr>
              <w:numPr>
                <w:ilvl w:val="0"/>
                <w:numId w:val="39"/>
              </w:numPr>
              <w:rPr>
                <w:rFonts w:asciiTheme="minorHAnsi" w:hAnsiTheme="minorHAnsi"/>
                <w:sz w:val="22"/>
                <w:szCs w:val="22"/>
              </w:rPr>
            </w:pPr>
            <w:r>
              <w:rPr>
                <w:rFonts w:asciiTheme="minorHAnsi" w:hAnsiTheme="minorHAnsi"/>
                <w:sz w:val="22"/>
                <w:szCs w:val="22"/>
              </w:rPr>
              <w:t>Application form</w:t>
            </w:r>
          </w:p>
          <w:p>
            <w:pPr>
              <w:numPr>
                <w:ilvl w:val="0"/>
                <w:numId w:val="39"/>
              </w:numPr>
              <w:rPr>
                <w:rFonts w:asciiTheme="minorHAnsi" w:hAnsiTheme="minorHAnsi"/>
                <w:sz w:val="22"/>
                <w:szCs w:val="22"/>
              </w:rPr>
            </w:pPr>
            <w:r>
              <w:rPr>
                <w:rFonts w:asciiTheme="minorHAnsi" w:hAnsiTheme="minorHAnsi"/>
                <w:sz w:val="22"/>
                <w:szCs w:val="22"/>
              </w:rPr>
              <w:t>Application form</w:t>
            </w:r>
          </w:p>
          <w:p>
            <w:pPr>
              <w:numPr>
                <w:ilvl w:val="0"/>
                <w:numId w:val="39"/>
              </w:numPr>
              <w:rPr>
                <w:rFonts w:asciiTheme="minorHAnsi" w:hAnsiTheme="minorHAnsi"/>
                <w:sz w:val="22"/>
                <w:szCs w:val="22"/>
              </w:rPr>
            </w:pPr>
            <w:r>
              <w:rPr>
                <w:rFonts w:asciiTheme="minorHAnsi" w:hAnsiTheme="minorHAnsi"/>
                <w:sz w:val="22"/>
                <w:szCs w:val="22"/>
              </w:rPr>
              <w:t>Application form, references</w:t>
            </w:r>
            <w:r>
              <w:rPr>
                <w:rFonts w:asciiTheme="minorHAnsi" w:hAnsiTheme="minorHAnsi"/>
                <w:sz w:val="22"/>
                <w:szCs w:val="22"/>
              </w:rPr>
              <w:br/>
            </w:r>
          </w:p>
          <w:p>
            <w:pPr>
              <w:numPr>
                <w:ilvl w:val="0"/>
                <w:numId w:val="39"/>
              </w:numPr>
              <w:rPr>
                <w:rFonts w:asciiTheme="minorHAnsi" w:hAnsiTheme="minorHAnsi"/>
                <w:sz w:val="22"/>
                <w:szCs w:val="22"/>
              </w:rPr>
            </w:pPr>
            <w:r>
              <w:rPr>
                <w:rFonts w:asciiTheme="minorHAnsi" w:hAnsiTheme="minorHAnsi"/>
                <w:sz w:val="22"/>
                <w:szCs w:val="22"/>
              </w:rPr>
              <w:t>Application by successful candidate &amp; referees</w:t>
            </w:r>
          </w:p>
        </w:tc>
      </w:tr>
      <w:tr>
        <w:tc>
          <w:tcPr>
            <w:tcW w:w="1847" w:type="dxa"/>
          </w:tcPr>
          <w:p>
            <w:pPr>
              <w:rPr>
                <w:rFonts w:asciiTheme="minorHAnsi" w:hAnsiTheme="minorHAnsi"/>
                <w:sz w:val="22"/>
                <w:szCs w:val="22"/>
              </w:rPr>
            </w:pPr>
            <w:r>
              <w:rPr>
                <w:rFonts w:asciiTheme="minorHAnsi" w:hAnsiTheme="minorHAnsi"/>
                <w:sz w:val="22"/>
                <w:szCs w:val="22"/>
              </w:rPr>
              <w:t>2. Relevant Experience</w:t>
            </w:r>
          </w:p>
        </w:tc>
        <w:tc>
          <w:tcPr>
            <w:tcW w:w="4677" w:type="dxa"/>
          </w:tcPr>
          <w:p>
            <w:pPr>
              <w:numPr>
                <w:ilvl w:val="0"/>
                <w:numId w:val="36"/>
              </w:numPr>
              <w:rPr>
                <w:rFonts w:asciiTheme="minorHAnsi" w:hAnsiTheme="minorHAnsi"/>
                <w:sz w:val="22"/>
                <w:szCs w:val="22"/>
              </w:rPr>
            </w:pPr>
            <w:r>
              <w:rPr>
                <w:rFonts w:asciiTheme="minorHAnsi" w:hAnsiTheme="minorHAnsi"/>
                <w:sz w:val="22"/>
                <w:szCs w:val="22"/>
              </w:rPr>
              <w:t xml:space="preserve">Evidence of successful teaching experience or teaching practice </w:t>
            </w:r>
          </w:p>
          <w:p>
            <w:pPr>
              <w:ind w:left="360"/>
              <w:rPr>
                <w:rFonts w:asciiTheme="minorHAnsi" w:hAnsiTheme="minorHAnsi"/>
                <w:sz w:val="22"/>
                <w:szCs w:val="22"/>
              </w:rPr>
            </w:pPr>
          </w:p>
        </w:tc>
        <w:tc>
          <w:tcPr>
            <w:tcW w:w="3686" w:type="dxa"/>
          </w:tcPr>
          <w:p>
            <w:pPr>
              <w:numPr>
                <w:ilvl w:val="0"/>
                <w:numId w:val="43"/>
              </w:numPr>
              <w:rPr>
                <w:rFonts w:asciiTheme="minorHAnsi" w:hAnsiTheme="minorHAnsi"/>
                <w:sz w:val="22"/>
                <w:szCs w:val="22"/>
              </w:rPr>
            </w:pPr>
            <w:r>
              <w:rPr>
                <w:rFonts w:asciiTheme="minorHAnsi" w:hAnsiTheme="minorHAnsi"/>
                <w:sz w:val="22"/>
                <w:szCs w:val="22"/>
              </w:rPr>
              <w:t>Application form, letter, references, interview/presentation.</w:t>
            </w:r>
          </w:p>
        </w:tc>
      </w:tr>
      <w:tr>
        <w:tc>
          <w:tcPr>
            <w:tcW w:w="1847" w:type="dxa"/>
          </w:tcPr>
          <w:p>
            <w:pPr>
              <w:rPr>
                <w:rFonts w:asciiTheme="minorHAnsi" w:hAnsiTheme="minorHAnsi"/>
                <w:sz w:val="22"/>
                <w:szCs w:val="22"/>
              </w:rPr>
            </w:pPr>
            <w:r>
              <w:rPr>
                <w:rFonts w:asciiTheme="minorHAnsi" w:hAnsiTheme="minorHAnsi"/>
                <w:sz w:val="22"/>
                <w:szCs w:val="22"/>
              </w:rPr>
              <w:t>3. Specialist Knowledge</w:t>
            </w:r>
          </w:p>
        </w:tc>
        <w:tc>
          <w:tcPr>
            <w:tcW w:w="4677" w:type="dxa"/>
          </w:tcPr>
          <w:p>
            <w:pPr>
              <w:numPr>
                <w:ilvl w:val="0"/>
                <w:numId w:val="35"/>
              </w:numPr>
              <w:rPr>
                <w:rFonts w:asciiTheme="minorHAnsi" w:hAnsiTheme="minorHAnsi"/>
                <w:sz w:val="22"/>
                <w:szCs w:val="22"/>
              </w:rPr>
            </w:pPr>
            <w:r>
              <w:rPr>
                <w:rFonts w:asciiTheme="minorHAnsi" w:hAnsiTheme="minorHAnsi"/>
                <w:sz w:val="22"/>
                <w:szCs w:val="22"/>
              </w:rPr>
              <w:t>Knowledge of effective teaching and learning strategies with the ability to teach Science</w:t>
            </w:r>
          </w:p>
          <w:p>
            <w:pPr>
              <w:numPr>
                <w:ilvl w:val="0"/>
                <w:numId w:val="35"/>
              </w:numPr>
              <w:rPr>
                <w:rFonts w:asciiTheme="minorHAnsi" w:hAnsiTheme="minorHAnsi"/>
                <w:sz w:val="22"/>
                <w:szCs w:val="22"/>
              </w:rPr>
            </w:pPr>
            <w:r>
              <w:rPr>
                <w:rFonts w:asciiTheme="minorHAnsi" w:hAnsiTheme="minorHAnsi"/>
                <w:sz w:val="22"/>
                <w:szCs w:val="22"/>
              </w:rPr>
              <w:t>Subject specific knowledge and knowledge of latest curriculum development</w:t>
            </w:r>
          </w:p>
          <w:p>
            <w:pPr>
              <w:numPr>
                <w:ilvl w:val="0"/>
                <w:numId w:val="35"/>
              </w:numPr>
              <w:rPr>
                <w:rFonts w:asciiTheme="minorHAnsi" w:hAnsiTheme="minorHAnsi"/>
                <w:sz w:val="22"/>
                <w:szCs w:val="22"/>
              </w:rPr>
            </w:pPr>
            <w:r>
              <w:rPr>
                <w:rFonts w:asciiTheme="minorHAnsi" w:hAnsiTheme="minorHAnsi"/>
                <w:sz w:val="22"/>
                <w:szCs w:val="22"/>
              </w:rPr>
              <w:t>Knowledge of Assessment for learning procedures and subject specific assessment procedures</w:t>
            </w:r>
          </w:p>
          <w:p>
            <w:pPr>
              <w:numPr>
                <w:ilvl w:val="0"/>
                <w:numId w:val="35"/>
              </w:numPr>
              <w:rPr>
                <w:rFonts w:asciiTheme="minorHAnsi" w:hAnsiTheme="minorHAnsi"/>
                <w:sz w:val="22"/>
                <w:szCs w:val="22"/>
              </w:rPr>
            </w:pPr>
            <w:r>
              <w:rPr>
                <w:rFonts w:asciiTheme="minorHAnsi" w:hAnsiTheme="minorHAnsi"/>
                <w:sz w:val="22"/>
                <w:szCs w:val="22"/>
              </w:rPr>
              <w:t>Ability or potential to use and interpret data</w:t>
            </w:r>
          </w:p>
          <w:p>
            <w:pPr>
              <w:numPr>
                <w:ilvl w:val="0"/>
                <w:numId w:val="35"/>
              </w:numPr>
              <w:rPr>
                <w:rFonts w:asciiTheme="minorHAnsi" w:hAnsiTheme="minorHAnsi"/>
                <w:sz w:val="22"/>
                <w:szCs w:val="22"/>
              </w:rPr>
            </w:pPr>
            <w:r>
              <w:rPr>
                <w:rFonts w:asciiTheme="minorHAnsi" w:hAnsiTheme="minorHAnsi"/>
                <w:sz w:val="22"/>
                <w:szCs w:val="22"/>
              </w:rPr>
              <w:t>ICT skills</w:t>
            </w:r>
          </w:p>
        </w:tc>
        <w:tc>
          <w:tcPr>
            <w:tcW w:w="3686" w:type="dxa"/>
          </w:tcPr>
          <w:p>
            <w:pPr>
              <w:numPr>
                <w:ilvl w:val="0"/>
                <w:numId w:val="40"/>
              </w:numPr>
              <w:rPr>
                <w:rFonts w:asciiTheme="minorHAnsi" w:hAnsiTheme="minorHAnsi"/>
                <w:sz w:val="22"/>
                <w:szCs w:val="22"/>
              </w:rPr>
            </w:pPr>
            <w:r>
              <w:rPr>
                <w:rFonts w:asciiTheme="minorHAnsi" w:hAnsiTheme="minorHAnsi"/>
                <w:sz w:val="22"/>
                <w:szCs w:val="22"/>
              </w:rPr>
              <w:t xml:space="preserve">Application form, </w:t>
            </w:r>
            <w:proofErr w:type="gramStart"/>
            <w:r>
              <w:rPr>
                <w:rFonts w:asciiTheme="minorHAnsi" w:hAnsiTheme="minorHAnsi"/>
                <w:sz w:val="22"/>
                <w:szCs w:val="22"/>
              </w:rPr>
              <w:t>letter ,</w:t>
            </w:r>
            <w:proofErr w:type="gramEnd"/>
            <w:r>
              <w:rPr>
                <w:rFonts w:asciiTheme="minorHAnsi" w:hAnsiTheme="minorHAnsi"/>
                <w:sz w:val="22"/>
                <w:szCs w:val="22"/>
              </w:rPr>
              <w:t xml:space="preserve"> references.</w:t>
            </w:r>
            <w:r>
              <w:rPr>
                <w:rFonts w:asciiTheme="minorHAnsi" w:hAnsiTheme="minorHAnsi"/>
                <w:sz w:val="22"/>
                <w:szCs w:val="22"/>
              </w:rPr>
              <w:br/>
            </w:r>
          </w:p>
          <w:p>
            <w:pPr>
              <w:numPr>
                <w:ilvl w:val="0"/>
                <w:numId w:val="40"/>
              </w:numPr>
              <w:rPr>
                <w:rFonts w:asciiTheme="minorHAnsi" w:hAnsiTheme="minorHAnsi"/>
                <w:sz w:val="22"/>
                <w:szCs w:val="22"/>
              </w:rPr>
            </w:pPr>
            <w:r>
              <w:rPr>
                <w:rFonts w:asciiTheme="minorHAnsi" w:hAnsiTheme="minorHAnsi"/>
                <w:sz w:val="22"/>
                <w:szCs w:val="22"/>
              </w:rPr>
              <w:t xml:space="preserve">Application form, </w:t>
            </w:r>
            <w:proofErr w:type="gramStart"/>
            <w:r>
              <w:rPr>
                <w:rFonts w:asciiTheme="minorHAnsi" w:hAnsiTheme="minorHAnsi"/>
                <w:sz w:val="22"/>
                <w:szCs w:val="22"/>
              </w:rPr>
              <w:t>letter ,</w:t>
            </w:r>
            <w:proofErr w:type="gramEnd"/>
            <w:r>
              <w:rPr>
                <w:rFonts w:asciiTheme="minorHAnsi" w:hAnsiTheme="minorHAnsi"/>
                <w:sz w:val="22"/>
                <w:szCs w:val="22"/>
              </w:rPr>
              <w:t xml:space="preserve"> references.</w:t>
            </w:r>
            <w:r>
              <w:rPr>
                <w:rFonts w:asciiTheme="minorHAnsi" w:hAnsiTheme="minorHAnsi"/>
                <w:sz w:val="22"/>
                <w:szCs w:val="22"/>
              </w:rPr>
              <w:br/>
            </w:r>
          </w:p>
          <w:p>
            <w:pPr>
              <w:numPr>
                <w:ilvl w:val="0"/>
                <w:numId w:val="40"/>
              </w:numPr>
              <w:rPr>
                <w:rFonts w:asciiTheme="minorHAnsi" w:hAnsiTheme="minorHAnsi"/>
                <w:sz w:val="22"/>
                <w:szCs w:val="22"/>
              </w:rPr>
            </w:pPr>
            <w:proofErr w:type="gramStart"/>
            <w:r>
              <w:rPr>
                <w:rFonts w:asciiTheme="minorHAnsi" w:hAnsiTheme="minorHAnsi"/>
                <w:sz w:val="22"/>
                <w:szCs w:val="22"/>
              </w:rPr>
              <w:t>Letter .</w:t>
            </w:r>
            <w:proofErr w:type="gramEnd"/>
            <w:r>
              <w:rPr>
                <w:rFonts w:asciiTheme="minorHAnsi" w:hAnsiTheme="minorHAnsi"/>
                <w:sz w:val="22"/>
                <w:szCs w:val="22"/>
              </w:rPr>
              <w:t xml:space="preserve"> Interview/Presentation, references.</w:t>
            </w:r>
          </w:p>
          <w:p>
            <w:pPr>
              <w:numPr>
                <w:ilvl w:val="0"/>
                <w:numId w:val="40"/>
              </w:numPr>
              <w:rPr>
                <w:rFonts w:asciiTheme="minorHAnsi" w:hAnsiTheme="minorHAnsi"/>
                <w:sz w:val="22"/>
                <w:szCs w:val="22"/>
              </w:rPr>
            </w:pPr>
            <w:r>
              <w:rPr>
                <w:rFonts w:asciiTheme="minorHAnsi" w:hAnsiTheme="minorHAnsi"/>
                <w:sz w:val="22"/>
                <w:szCs w:val="22"/>
              </w:rPr>
              <w:t>Interview/Presentation, references.</w:t>
            </w:r>
          </w:p>
          <w:p>
            <w:pPr>
              <w:numPr>
                <w:ilvl w:val="0"/>
                <w:numId w:val="40"/>
              </w:numPr>
              <w:rPr>
                <w:rFonts w:asciiTheme="minorHAnsi" w:hAnsiTheme="minorHAnsi"/>
                <w:sz w:val="22"/>
                <w:szCs w:val="22"/>
              </w:rPr>
            </w:pPr>
            <w:r>
              <w:rPr>
                <w:rFonts w:asciiTheme="minorHAnsi" w:hAnsiTheme="minorHAnsi"/>
                <w:sz w:val="22"/>
                <w:szCs w:val="22"/>
              </w:rPr>
              <w:t>Interview/Presentation references.</w:t>
            </w:r>
          </w:p>
        </w:tc>
      </w:tr>
      <w:tr>
        <w:tc>
          <w:tcPr>
            <w:tcW w:w="1847" w:type="dxa"/>
          </w:tcPr>
          <w:p>
            <w:pPr>
              <w:rPr>
                <w:rFonts w:asciiTheme="minorHAnsi" w:hAnsiTheme="minorHAnsi"/>
                <w:sz w:val="22"/>
                <w:szCs w:val="22"/>
              </w:rPr>
            </w:pPr>
            <w:r>
              <w:rPr>
                <w:rFonts w:asciiTheme="minorHAnsi" w:hAnsiTheme="minorHAnsi"/>
                <w:sz w:val="22"/>
                <w:szCs w:val="22"/>
              </w:rPr>
              <w:t>4. Interpersonal Skills</w:t>
            </w:r>
          </w:p>
        </w:tc>
        <w:tc>
          <w:tcPr>
            <w:tcW w:w="4677" w:type="dxa"/>
          </w:tcPr>
          <w:p>
            <w:pPr>
              <w:numPr>
                <w:ilvl w:val="0"/>
                <w:numId w:val="37"/>
              </w:numPr>
              <w:rPr>
                <w:rFonts w:asciiTheme="minorHAnsi" w:hAnsiTheme="minorHAnsi"/>
                <w:sz w:val="22"/>
                <w:szCs w:val="22"/>
              </w:rPr>
            </w:pPr>
            <w:r>
              <w:rPr>
                <w:rFonts w:asciiTheme="minorHAnsi" w:hAnsiTheme="minorHAnsi"/>
                <w:sz w:val="22"/>
                <w:szCs w:val="22"/>
              </w:rPr>
              <w:t>Ability to relate to teachers, other professionals, parents and pupils.</w:t>
            </w:r>
          </w:p>
          <w:p>
            <w:pPr>
              <w:numPr>
                <w:ilvl w:val="0"/>
                <w:numId w:val="37"/>
              </w:numPr>
              <w:rPr>
                <w:rFonts w:asciiTheme="minorHAnsi" w:hAnsiTheme="minorHAnsi"/>
                <w:sz w:val="22"/>
                <w:szCs w:val="22"/>
              </w:rPr>
            </w:pPr>
            <w:r>
              <w:rPr>
                <w:rFonts w:asciiTheme="minorHAnsi" w:hAnsiTheme="minorHAnsi"/>
                <w:sz w:val="22"/>
                <w:szCs w:val="22"/>
              </w:rPr>
              <w:t>Ability to find solutions and overcome problems.</w:t>
            </w:r>
          </w:p>
          <w:p>
            <w:pPr>
              <w:numPr>
                <w:ilvl w:val="0"/>
                <w:numId w:val="37"/>
              </w:numPr>
              <w:rPr>
                <w:rFonts w:asciiTheme="minorHAnsi" w:hAnsiTheme="minorHAnsi"/>
                <w:sz w:val="22"/>
                <w:szCs w:val="22"/>
              </w:rPr>
            </w:pPr>
            <w:r>
              <w:rPr>
                <w:rFonts w:asciiTheme="minorHAnsi" w:hAnsiTheme="minorHAnsi"/>
                <w:sz w:val="22"/>
                <w:szCs w:val="22"/>
              </w:rPr>
              <w:t>Ability to liaise with members of Department/Faculty/Senior Leadership teams within school</w:t>
            </w:r>
          </w:p>
          <w:p>
            <w:pPr>
              <w:numPr>
                <w:ilvl w:val="0"/>
                <w:numId w:val="37"/>
              </w:numPr>
              <w:rPr>
                <w:rFonts w:asciiTheme="minorHAnsi" w:hAnsiTheme="minorHAnsi"/>
                <w:sz w:val="22"/>
                <w:szCs w:val="22"/>
              </w:rPr>
            </w:pPr>
            <w:r>
              <w:rPr>
                <w:rFonts w:asciiTheme="minorHAnsi" w:hAnsiTheme="minorHAnsi"/>
                <w:sz w:val="22"/>
                <w:szCs w:val="22"/>
              </w:rPr>
              <w:t>Possess both tact and determination coupled with excellent interpersonal skills.</w:t>
            </w:r>
          </w:p>
        </w:tc>
        <w:tc>
          <w:tcPr>
            <w:tcW w:w="3686" w:type="dxa"/>
          </w:tcPr>
          <w:p>
            <w:pPr>
              <w:ind w:left="360"/>
              <w:rPr>
                <w:rFonts w:asciiTheme="minorHAnsi" w:hAnsiTheme="minorHAnsi"/>
                <w:sz w:val="22"/>
                <w:szCs w:val="22"/>
              </w:rPr>
            </w:pPr>
          </w:p>
          <w:p>
            <w:pPr>
              <w:ind w:left="360"/>
              <w:rPr>
                <w:rFonts w:asciiTheme="minorHAnsi" w:hAnsiTheme="minorHAnsi"/>
                <w:sz w:val="22"/>
                <w:szCs w:val="22"/>
              </w:rPr>
            </w:pPr>
          </w:p>
          <w:p>
            <w:pPr>
              <w:ind w:left="360"/>
              <w:rPr>
                <w:rFonts w:asciiTheme="minorHAnsi" w:hAnsiTheme="minorHAnsi"/>
                <w:sz w:val="22"/>
                <w:szCs w:val="22"/>
              </w:rPr>
            </w:pPr>
            <w:r>
              <w:rPr>
                <w:rFonts w:asciiTheme="minorHAnsi" w:hAnsiTheme="minorHAnsi"/>
                <w:sz w:val="22"/>
                <w:szCs w:val="22"/>
              </w:rPr>
              <w:t>Application form/</w:t>
            </w:r>
            <w:proofErr w:type="gramStart"/>
            <w:r>
              <w:rPr>
                <w:rFonts w:asciiTheme="minorHAnsi" w:hAnsiTheme="minorHAnsi"/>
                <w:sz w:val="22"/>
                <w:szCs w:val="22"/>
              </w:rPr>
              <w:t>letter ,</w:t>
            </w:r>
            <w:proofErr w:type="gramEnd"/>
            <w:r>
              <w:rPr>
                <w:rFonts w:asciiTheme="minorHAnsi" w:hAnsiTheme="minorHAnsi"/>
                <w:sz w:val="22"/>
                <w:szCs w:val="22"/>
              </w:rPr>
              <w:t xml:space="preserve"> references, interview/presentation. </w:t>
            </w:r>
          </w:p>
          <w:p>
            <w:pPr>
              <w:ind w:left="720"/>
              <w:rPr>
                <w:rFonts w:asciiTheme="minorHAnsi" w:hAnsiTheme="minorHAnsi"/>
                <w:sz w:val="22"/>
                <w:szCs w:val="22"/>
              </w:rPr>
            </w:pPr>
            <w:r>
              <w:rPr>
                <w:rFonts w:asciiTheme="minorHAnsi" w:hAnsiTheme="minorHAnsi"/>
                <w:sz w:val="22"/>
                <w:szCs w:val="22"/>
              </w:rPr>
              <w:t xml:space="preserve">.       </w:t>
            </w:r>
          </w:p>
          <w:p>
            <w:pPr>
              <w:ind w:left="360"/>
              <w:rPr>
                <w:rFonts w:asciiTheme="minorHAnsi" w:hAnsiTheme="minorHAnsi"/>
                <w:sz w:val="22"/>
                <w:szCs w:val="22"/>
              </w:rPr>
            </w:pPr>
          </w:p>
        </w:tc>
      </w:tr>
      <w:tr>
        <w:trPr>
          <w:trHeight w:val="1997"/>
        </w:trPr>
        <w:tc>
          <w:tcPr>
            <w:tcW w:w="1847" w:type="dxa"/>
          </w:tcPr>
          <w:p>
            <w:pPr>
              <w:rPr>
                <w:rFonts w:asciiTheme="minorHAnsi" w:hAnsiTheme="minorHAnsi"/>
                <w:sz w:val="22"/>
                <w:szCs w:val="22"/>
              </w:rPr>
            </w:pPr>
            <w:r>
              <w:rPr>
                <w:rFonts w:asciiTheme="minorHAnsi" w:hAnsiTheme="minorHAnsi"/>
                <w:sz w:val="22"/>
                <w:szCs w:val="22"/>
              </w:rPr>
              <w:t>5. Other</w:t>
            </w:r>
          </w:p>
        </w:tc>
        <w:tc>
          <w:tcPr>
            <w:tcW w:w="4677" w:type="dxa"/>
          </w:tcPr>
          <w:p>
            <w:pPr>
              <w:numPr>
                <w:ilvl w:val="0"/>
                <w:numId w:val="41"/>
              </w:numPr>
              <w:rPr>
                <w:rFonts w:asciiTheme="minorHAnsi" w:hAnsiTheme="minorHAnsi"/>
                <w:sz w:val="22"/>
                <w:szCs w:val="22"/>
              </w:rPr>
            </w:pPr>
            <w:r>
              <w:rPr>
                <w:rFonts w:asciiTheme="minorHAnsi" w:hAnsiTheme="minorHAnsi"/>
                <w:sz w:val="22"/>
                <w:szCs w:val="22"/>
              </w:rPr>
              <w:t>Ability to relate to and promote the ethos of the school.</w:t>
            </w:r>
          </w:p>
          <w:p>
            <w:pPr>
              <w:numPr>
                <w:ilvl w:val="0"/>
                <w:numId w:val="41"/>
              </w:numPr>
              <w:rPr>
                <w:rFonts w:asciiTheme="minorHAnsi" w:hAnsiTheme="minorHAnsi"/>
                <w:sz w:val="22"/>
                <w:szCs w:val="22"/>
              </w:rPr>
            </w:pPr>
            <w:r>
              <w:rPr>
                <w:rFonts w:asciiTheme="minorHAnsi" w:hAnsiTheme="minorHAnsi"/>
                <w:sz w:val="22"/>
                <w:szCs w:val="22"/>
              </w:rPr>
              <w:t>Willingness to undertake training as required.</w:t>
            </w:r>
          </w:p>
          <w:p>
            <w:pPr>
              <w:numPr>
                <w:ilvl w:val="0"/>
                <w:numId w:val="41"/>
              </w:numPr>
              <w:rPr>
                <w:rFonts w:asciiTheme="minorHAnsi" w:hAnsiTheme="minorHAnsi"/>
                <w:sz w:val="22"/>
                <w:szCs w:val="22"/>
              </w:rPr>
            </w:pPr>
            <w:r>
              <w:rPr>
                <w:rFonts w:asciiTheme="minorHAnsi" w:hAnsiTheme="minorHAnsi"/>
                <w:sz w:val="22"/>
                <w:szCs w:val="22"/>
              </w:rPr>
              <w:t>Excellent attendance and punctuality.</w:t>
            </w:r>
          </w:p>
          <w:p>
            <w:pPr>
              <w:numPr>
                <w:ilvl w:val="0"/>
                <w:numId w:val="41"/>
              </w:numPr>
              <w:rPr>
                <w:rFonts w:asciiTheme="minorHAnsi" w:hAnsiTheme="minorHAnsi"/>
                <w:sz w:val="22"/>
                <w:szCs w:val="22"/>
              </w:rPr>
            </w:pPr>
            <w:r>
              <w:rPr>
                <w:rFonts w:asciiTheme="minorHAnsi" w:hAnsiTheme="minorHAnsi"/>
                <w:sz w:val="22"/>
                <w:szCs w:val="22"/>
              </w:rPr>
              <w:t>Ability to work under pressure and meet deadlines.</w:t>
            </w:r>
          </w:p>
          <w:p>
            <w:pPr>
              <w:numPr>
                <w:ilvl w:val="0"/>
                <w:numId w:val="41"/>
              </w:numPr>
              <w:rPr>
                <w:rFonts w:asciiTheme="minorHAnsi" w:hAnsiTheme="minorHAnsi"/>
                <w:sz w:val="22"/>
                <w:szCs w:val="22"/>
              </w:rPr>
            </w:pPr>
            <w:r>
              <w:rPr>
                <w:rFonts w:asciiTheme="minorHAnsi" w:hAnsiTheme="minorHAnsi"/>
                <w:sz w:val="22"/>
                <w:szCs w:val="22"/>
              </w:rPr>
              <w:t>Commitment to raising of standards and achievement.</w:t>
            </w:r>
          </w:p>
          <w:p>
            <w:pPr>
              <w:numPr>
                <w:ilvl w:val="0"/>
                <w:numId w:val="41"/>
              </w:numPr>
              <w:rPr>
                <w:rFonts w:asciiTheme="minorHAnsi" w:hAnsiTheme="minorHAnsi"/>
                <w:sz w:val="22"/>
                <w:szCs w:val="22"/>
              </w:rPr>
            </w:pPr>
            <w:r>
              <w:rPr>
                <w:rFonts w:asciiTheme="minorHAnsi" w:hAnsiTheme="minorHAnsi"/>
                <w:sz w:val="22"/>
                <w:szCs w:val="22"/>
              </w:rPr>
              <w:t>Ability to be able to work effectively as a form teacher and to support the development of pastoral work within school.</w:t>
            </w:r>
          </w:p>
        </w:tc>
        <w:tc>
          <w:tcPr>
            <w:tcW w:w="3686" w:type="dxa"/>
          </w:tcPr>
          <w:p>
            <w:pPr>
              <w:numPr>
                <w:ilvl w:val="0"/>
                <w:numId w:val="42"/>
              </w:numPr>
              <w:rPr>
                <w:rFonts w:asciiTheme="minorHAnsi" w:hAnsiTheme="minorHAnsi"/>
                <w:sz w:val="22"/>
                <w:szCs w:val="22"/>
              </w:rPr>
            </w:pPr>
            <w:r>
              <w:rPr>
                <w:rFonts w:asciiTheme="minorHAnsi" w:hAnsiTheme="minorHAnsi"/>
                <w:sz w:val="22"/>
                <w:szCs w:val="22"/>
              </w:rPr>
              <w:t>Letter , interview</w:t>
            </w:r>
            <w:r>
              <w:rPr>
                <w:rFonts w:asciiTheme="minorHAnsi" w:hAnsiTheme="minorHAnsi"/>
                <w:sz w:val="22"/>
                <w:szCs w:val="22"/>
              </w:rPr>
              <w:br/>
            </w:r>
          </w:p>
          <w:p>
            <w:pPr>
              <w:numPr>
                <w:ilvl w:val="0"/>
                <w:numId w:val="42"/>
              </w:numPr>
              <w:rPr>
                <w:rFonts w:asciiTheme="minorHAnsi" w:hAnsiTheme="minorHAnsi"/>
                <w:sz w:val="22"/>
                <w:szCs w:val="22"/>
              </w:rPr>
            </w:pPr>
            <w:r>
              <w:rPr>
                <w:rFonts w:asciiTheme="minorHAnsi" w:hAnsiTheme="minorHAnsi"/>
                <w:sz w:val="22"/>
                <w:szCs w:val="22"/>
              </w:rPr>
              <w:t xml:space="preserve">Interview/letter </w:t>
            </w:r>
            <w:r>
              <w:rPr>
                <w:rFonts w:asciiTheme="minorHAnsi" w:hAnsiTheme="minorHAnsi"/>
                <w:sz w:val="22"/>
                <w:szCs w:val="22"/>
              </w:rPr>
              <w:br/>
            </w:r>
          </w:p>
          <w:p>
            <w:pPr>
              <w:numPr>
                <w:ilvl w:val="0"/>
                <w:numId w:val="42"/>
              </w:numPr>
              <w:rPr>
                <w:rFonts w:asciiTheme="minorHAnsi" w:hAnsiTheme="minorHAnsi"/>
                <w:sz w:val="22"/>
                <w:szCs w:val="22"/>
              </w:rPr>
            </w:pPr>
            <w:proofErr w:type="gramStart"/>
            <w:r>
              <w:rPr>
                <w:rFonts w:asciiTheme="minorHAnsi" w:hAnsiTheme="minorHAnsi"/>
                <w:sz w:val="22"/>
                <w:szCs w:val="22"/>
              </w:rPr>
              <w:t>Letter ,</w:t>
            </w:r>
            <w:proofErr w:type="gramEnd"/>
            <w:r>
              <w:rPr>
                <w:rFonts w:asciiTheme="minorHAnsi" w:hAnsiTheme="minorHAnsi"/>
                <w:sz w:val="22"/>
                <w:szCs w:val="22"/>
              </w:rPr>
              <w:t xml:space="preserve"> references, interview.</w:t>
            </w:r>
          </w:p>
          <w:p>
            <w:pPr>
              <w:numPr>
                <w:ilvl w:val="0"/>
                <w:numId w:val="42"/>
              </w:numPr>
              <w:rPr>
                <w:rFonts w:asciiTheme="minorHAnsi" w:hAnsiTheme="minorHAnsi"/>
                <w:sz w:val="22"/>
                <w:szCs w:val="22"/>
              </w:rPr>
            </w:pPr>
            <w:r>
              <w:rPr>
                <w:rFonts w:asciiTheme="minorHAnsi" w:hAnsiTheme="minorHAnsi"/>
                <w:sz w:val="22"/>
                <w:szCs w:val="22"/>
              </w:rPr>
              <w:t xml:space="preserve">Interview/letter </w:t>
            </w:r>
            <w:r>
              <w:rPr>
                <w:rFonts w:asciiTheme="minorHAnsi" w:hAnsiTheme="minorHAnsi"/>
                <w:sz w:val="22"/>
                <w:szCs w:val="22"/>
              </w:rPr>
              <w:br/>
            </w:r>
          </w:p>
          <w:p>
            <w:pPr>
              <w:numPr>
                <w:ilvl w:val="0"/>
                <w:numId w:val="42"/>
              </w:numPr>
              <w:rPr>
                <w:rFonts w:asciiTheme="minorHAnsi" w:hAnsiTheme="minorHAnsi"/>
                <w:sz w:val="22"/>
                <w:szCs w:val="22"/>
              </w:rPr>
            </w:pPr>
            <w:r>
              <w:rPr>
                <w:rFonts w:asciiTheme="minorHAnsi" w:hAnsiTheme="minorHAnsi"/>
                <w:sz w:val="22"/>
                <w:szCs w:val="22"/>
              </w:rPr>
              <w:t xml:space="preserve">Interview/letter </w:t>
            </w:r>
            <w:r>
              <w:rPr>
                <w:rFonts w:asciiTheme="minorHAnsi" w:hAnsiTheme="minorHAnsi"/>
                <w:sz w:val="22"/>
                <w:szCs w:val="22"/>
              </w:rPr>
              <w:br/>
            </w:r>
          </w:p>
          <w:p>
            <w:pPr>
              <w:numPr>
                <w:ilvl w:val="0"/>
                <w:numId w:val="42"/>
              </w:numPr>
              <w:rPr>
                <w:rFonts w:asciiTheme="minorHAnsi" w:hAnsiTheme="minorHAnsi"/>
                <w:sz w:val="22"/>
                <w:szCs w:val="22"/>
              </w:rPr>
            </w:pPr>
            <w:r>
              <w:rPr>
                <w:rFonts w:asciiTheme="minorHAnsi" w:hAnsiTheme="minorHAnsi"/>
                <w:sz w:val="22"/>
                <w:szCs w:val="22"/>
              </w:rPr>
              <w:t>Application form/</w:t>
            </w:r>
            <w:proofErr w:type="gramStart"/>
            <w:r>
              <w:rPr>
                <w:rFonts w:asciiTheme="minorHAnsi" w:hAnsiTheme="minorHAnsi"/>
                <w:sz w:val="22"/>
                <w:szCs w:val="22"/>
              </w:rPr>
              <w:t>letter ,</w:t>
            </w:r>
            <w:proofErr w:type="gramEnd"/>
            <w:r>
              <w:rPr>
                <w:rFonts w:asciiTheme="minorHAnsi" w:hAnsiTheme="minorHAnsi"/>
                <w:sz w:val="22"/>
                <w:szCs w:val="22"/>
              </w:rPr>
              <w:t xml:space="preserve"> references.</w:t>
            </w:r>
          </w:p>
        </w:tc>
      </w:tr>
    </w:tbl>
    <w:p/>
    <w:sectPr>
      <w:headerReference w:type="default" r:id="rId11"/>
      <w:footerReference w:type="even" r:id="rId12"/>
      <w:footerReference w:type="default" r:id="rId13"/>
      <w:pgSz w:w="11906" w:h="16838"/>
      <w:pgMar w:top="720" w:right="720" w:bottom="720" w:left="720" w:header="510" w:footer="7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otlight MT Light">
    <w:panose1 w:val="0204060206030A02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Footer"/>
      <w:framePr w:w="181" w:h="365" w:hRule="exact" w:wrap="around" w:vAnchor="text" w:hAnchor="page" w:x="10981" w:y="166"/>
      <w:jc w:val="center"/>
      <w:rPr>
        <w:rStyle w:val="PageNumber"/>
        <w:rFonts w:ascii="Arial" w:hAnsi="Arial" w:cs="Arial"/>
        <w:b/>
      </w:rPr>
    </w:pPr>
    <w:r>
      <w:rPr>
        <w:rStyle w:val="PageNumber"/>
        <w:rFonts w:ascii="Arial" w:hAnsi="Arial" w:cs="Arial"/>
        <w:b/>
      </w:rPr>
      <w:fldChar w:fldCharType="begin"/>
    </w:r>
    <w:r>
      <w:rPr>
        <w:rStyle w:val="PageNumber"/>
        <w:rFonts w:ascii="Arial" w:hAnsi="Arial" w:cs="Arial"/>
        <w:b/>
      </w:rPr>
      <w:instrText xml:space="preserve">PAGE  </w:instrText>
    </w:r>
    <w:r>
      <w:rPr>
        <w:rStyle w:val="PageNumber"/>
        <w:rFonts w:ascii="Arial" w:hAnsi="Arial" w:cs="Arial"/>
        <w:b/>
      </w:rPr>
      <w:fldChar w:fldCharType="separate"/>
    </w:r>
    <w:r>
      <w:rPr>
        <w:rStyle w:val="PageNumber"/>
        <w:rFonts w:ascii="Arial" w:hAnsi="Arial" w:cs="Arial"/>
        <w:b/>
        <w:noProof/>
      </w:rPr>
      <w:t>7</w:t>
    </w:r>
    <w:r>
      <w:rPr>
        <w:rStyle w:val="PageNumber"/>
        <w:rFonts w:ascii="Arial" w:hAnsi="Arial" w:cs="Arial"/>
        <w:b/>
      </w:rPr>
      <w:fldChar w:fldCharType="end"/>
    </w:r>
  </w:p>
  <w:p>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Header"/>
    </w:pPr>
    <w:r>
      <w:rPr>
        <w:rFonts w:asciiTheme="minorHAnsi" w:eastAsiaTheme="minorHAnsi" w:hAnsiTheme="minorHAnsi" w:cstheme="minorBidi"/>
        <w:noProof/>
        <w:sz w:val="22"/>
        <w:szCs w:val="22"/>
        <w:lang w:eastAsia="en-GB"/>
      </w:rPr>
      <mc:AlternateContent>
        <mc:Choice Requires="wps">
          <w:drawing>
            <wp:anchor distT="0" distB="0" distL="114300" distR="114300" simplePos="0" relativeHeight="251659264" behindDoc="0" locked="0" layoutInCell="1" allowOverlap="1">
              <wp:simplePos x="0" y="0"/>
              <wp:positionH relativeFrom="margin">
                <wp:posOffset>-714375</wp:posOffset>
              </wp:positionH>
              <wp:positionV relativeFrom="paragraph">
                <wp:posOffset>-247650</wp:posOffset>
              </wp:positionV>
              <wp:extent cx="7477125" cy="838200"/>
              <wp:effectExtent l="0" t="0" r="9525" b="0"/>
              <wp:wrapNone/>
              <wp:docPr id="1" name="Text Box 1"/>
              <wp:cNvGraphicFramePr/>
              <a:graphic xmlns:a="http://schemas.openxmlformats.org/drawingml/2006/main">
                <a:graphicData uri="http://schemas.microsoft.com/office/word/2010/wordprocessingShape">
                  <wps:wsp>
                    <wps:cNvSpPr txBox="1"/>
                    <wps:spPr>
                      <a:xfrm>
                        <a:off x="0" y="0"/>
                        <a:ext cx="7477125" cy="838200"/>
                      </a:xfrm>
                      <a:prstGeom prst="rect">
                        <a:avLst/>
                      </a:prstGeom>
                      <a:solidFill>
                        <a:sysClr val="window" lastClr="FFFFFF"/>
                      </a:solidFill>
                      <a:ln w="6350">
                        <a:noFill/>
                      </a:ln>
                      <a:effectLst/>
                    </wps:spPr>
                    <wps:txbx>
                      <w:txbxContent>
                        <w:p>
                          <w:pPr>
                            <w:jc w:val="right"/>
                          </w:pPr>
                          <w:r>
                            <w:tab/>
                          </w:r>
                          <w:r>
                            <w:rPr>
                              <w:noProof/>
                              <w:lang w:eastAsia="en-GB"/>
                            </w:rPr>
                            <w:drawing>
                              <wp:inline distT="0" distB="0" distL="0" distR="0">
                                <wp:extent cx="1604063" cy="638175"/>
                                <wp:effectExtent l="0" t="0" r="0" b="0"/>
                                <wp:docPr id="2" name="Picture 2" descr="E:\SOUTHLANDS\LOGOs\Southlands_landscape_logo (EFE) - cmyk (300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OUTHLANDS\LOGOs\Southlands_landscape_logo (EFE) - cmyk (300dp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5999" cy="65088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31" type="#_x0000_t202" style="position:absolute;margin-left:-56.25pt;margin-top:-19.5pt;width:588.75pt;height:66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" fillcolor="window" stroked="f" strokeweight=".5pt">
              <v:textbox>
                <w:txbxContent>
                  <w:p w:rsidR="00D0069D" w:rsidRDefault="00F527C2">
                    <w:pPr>
                      <w:jc w:val="right"/>
                    </w:pPr>
                    <w:r>
                      <w:tab/>
                    </w:r>
                    <w:r>
                      <w:rPr>
                        <w:noProof/>
                        <w:lang w:eastAsia="en-GB"/>
                      </w:rPr>
                      <w:drawing>
                        <wp:inline distT="0" distB="0" distL="0" distR="0">
                          <wp:extent cx="1604063" cy="638175"/>
                          <wp:effectExtent l="0" t="0" r="0" b="0"/>
                          <wp:docPr id="2" name="Picture 2" descr="E:\SOUTHLANDS\LOGOs\Southlands_landscape_logo (EFE) - cmyk (300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OUTHLANDS\LOGOs\Southlands_landscape_logo (EFE) - cmyk (300dpi).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35999" cy="650881"/>
                                  </a:xfrm>
                                  <a:prstGeom prst="rect">
                                    <a:avLst/>
                                  </a:prstGeom>
                                  <a:noFill/>
                                  <a:ln>
                                    <a:noFill/>
                                  </a:ln>
                                </pic:spPr>
                              </pic:pic>
                            </a:graphicData>
                          </a:graphic>
                        </wp:inline>
                      </w:drawing>
                    </w:r>
                  </w:p>
                </w:txbxContent>
              </v:textbox>
              <w10:wrap anchorx="margin"/>
            </v:shape>
          </w:pict>
        </mc:Fallback>
      </mc:AlternateContent>
    </w:r>
    <w:r>
      <w:tab/>
    </w:r>
  </w:p>
  <w:p>
    <w:pPr>
      <w:pStyle w:val="Header"/>
    </w:pPr>
  </w:p>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35pt;height:11.35pt" o:bullet="t">
        <v:imagedata r:id="rId1" o:title="mso9"/>
      </v:shape>
    </w:pict>
  </w:numPicBullet>
  <w:abstractNum w:abstractNumId="0" w15:restartNumberingAfterBreak="0">
    <w:nsid w:val="006B40B8"/>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B23670"/>
    <w:multiLevelType w:val="multilevel"/>
    <w:tmpl w:val="28245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5332FB"/>
    <w:multiLevelType w:val="hybridMultilevel"/>
    <w:tmpl w:val="E2DEE76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60C1BF5"/>
    <w:multiLevelType w:val="hybridMultilevel"/>
    <w:tmpl w:val="FA7E690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7C72060"/>
    <w:multiLevelType w:val="hybridMultilevel"/>
    <w:tmpl w:val="9940A66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09193634"/>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B880669"/>
    <w:multiLevelType w:val="multilevel"/>
    <w:tmpl w:val="27E03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04448E"/>
    <w:multiLevelType w:val="hybridMultilevel"/>
    <w:tmpl w:val="9E7C84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3056190"/>
    <w:multiLevelType w:val="hybridMultilevel"/>
    <w:tmpl w:val="30E6463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4330E89"/>
    <w:multiLevelType w:val="hybridMultilevel"/>
    <w:tmpl w:val="5B7047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5AE7BCC"/>
    <w:multiLevelType w:val="multilevel"/>
    <w:tmpl w:val="04F2F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F71EB1"/>
    <w:multiLevelType w:val="multilevel"/>
    <w:tmpl w:val="62AA7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7FB1ECA"/>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8261837"/>
    <w:multiLevelType w:val="multilevel"/>
    <w:tmpl w:val="32241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31559E"/>
    <w:multiLevelType w:val="hybridMultilevel"/>
    <w:tmpl w:val="C7EEA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D626B3C"/>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63B68AD"/>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9902BA4"/>
    <w:multiLevelType w:val="multilevel"/>
    <w:tmpl w:val="CA18B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262285"/>
    <w:multiLevelType w:val="hybridMultilevel"/>
    <w:tmpl w:val="7362077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CDF2518"/>
    <w:multiLevelType w:val="multilevel"/>
    <w:tmpl w:val="98208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E872D4F"/>
    <w:multiLevelType w:val="hybridMultilevel"/>
    <w:tmpl w:val="0872593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2EC86D3B"/>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2FB276F8"/>
    <w:multiLevelType w:val="hybridMultilevel"/>
    <w:tmpl w:val="CD9425F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1067315"/>
    <w:multiLevelType w:val="hybridMultilevel"/>
    <w:tmpl w:val="5846C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ACE2AB1"/>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A2B1001"/>
    <w:multiLevelType w:val="multilevel"/>
    <w:tmpl w:val="4D541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6F5B51"/>
    <w:multiLevelType w:val="singleLevel"/>
    <w:tmpl w:val="AF6A12EC"/>
    <w:lvl w:ilvl="0">
      <w:start w:val="1"/>
      <w:numFmt w:val="bullet"/>
      <w:lvlText w:val=""/>
      <w:lvlJc w:val="left"/>
      <w:pPr>
        <w:tabs>
          <w:tab w:val="num" w:pos="360"/>
        </w:tabs>
        <w:ind w:left="360" w:hanging="360"/>
      </w:pPr>
      <w:rPr>
        <w:rFonts w:ascii="Wingdings" w:hAnsi="Wingdings" w:hint="default"/>
        <w:sz w:val="24"/>
      </w:rPr>
    </w:lvl>
  </w:abstractNum>
  <w:abstractNum w:abstractNumId="27" w15:restartNumberingAfterBreak="0">
    <w:nsid w:val="4A8D510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C88333C"/>
    <w:multiLevelType w:val="hybridMultilevel"/>
    <w:tmpl w:val="0B9235C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D03420C"/>
    <w:multiLevelType w:val="multilevel"/>
    <w:tmpl w:val="36AE2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2780427"/>
    <w:multiLevelType w:val="hybridMultilevel"/>
    <w:tmpl w:val="3AF66030"/>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6A965A5"/>
    <w:multiLevelType w:val="hybridMultilevel"/>
    <w:tmpl w:val="6646F7CA"/>
    <w:lvl w:ilvl="0" w:tplc="08090007">
      <w:start w:val="1"/>
      <w:numFmt w:val="bullet"/>
      <w:lvlText w:val=""/>
      <w:lvlPicBulletId w:val="0"/>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BA76068"/>
    <w:multiLevelType w:val="hybridMultilevel"/>
    <w:tmpl w:val="9154B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D2F1717"/>
    <w:multiLevelType w:val="hybridMultilevel"/>
    <w:tmpl w:val="03A40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E163060"/>
    <w:multiLevelType w:val="singleLevel"/>
    <w:tmpl w:val="00DE9B20"/>
    <w:lvl w:ilvl="0">
      <w:start w:val="1"/>
      <w:numFmt w:val="bullet"/>
      <w:lvlText w:val=""/>
      <w:lvlJc w:val="left"/>
      <w:pPr>
        <w:tabs>
          <w:tab w:val="num" w:pos="360"/>
        </w:tabs>
        <w:ind w:left="360" w:hanging="360"/>
      </w:pPr>
      <w:rPr>
        <w:rFonts w:ascii="Wingdings" w:hAnsi="Wingdings" w:hint="default"/>
        <w:sz w:val="24"/>
      </w:rPr>
    </w:lvl>
  </w:abstractNum>
  <w:abstractNum w:abstractNumId="35" w15:restartNumberingAfterBreak="0">
    <w:nsid w:val="5FCE2060"/>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0C8220D"/>
    <w:multiLevelType w:val="hybridMultilevel"/>
    <w:tmpl w:val="FBBCFD9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627E3B40"/>
    <w:multiLevelType w:val="multilevel"/>
    <w:tmpl w:val="93A6D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7E75A54"/>
    <w:multiLevelType w:val="hybridMultilevel"/>
    <w:tmpl w:val="3C10C0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9D55F37"/>
    <w:multiLevelType w:val="hybridMultilevel"/>
    <w:tmpl w:val="0A34C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FB136E6"/>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37C3DB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742800A7"/>
    <w:multiLevelType w:val="multilevel"/>
    <w:tmpl w:val="7108D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FE2281"/>
    <w:multiLevelType w:val="hybridMultilevel"/>
    <w:tmpl w:val="785CF62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8"/>
  </w:num>
  <w:num w:numId="2">
    <w:abstractNumId w:val="4"/>
  </w:num>
  <w:num w:numId="3">
    <w:abstractNumId w:val="42"/>
  </w:num>
  <w:num w:numId="4">
    <w:abstractNumId w:val="36"/>
  </w:num>
  <w:num w:numId="5">
    <w:abstractNumId w:val="26"/>
  </w:num>
  <w:num w:numId="6">
    <w:abstractNumId w:val="34"/>
  </w:num>
  <w:num w:numId="7">
    <w:abstractNumId w:val="31"/>
  </w:num>
  <w:num w:numId="8">
    <w:abstractNumId w:val="6"/>
  </w:num>
  <w:num w:numId="9">
    <w:abstractNumId w:val="33"/>
  </w:num>
  <w:num w:numId="10">
    <w:abstractNumId w:val="1"/>
  </w:num>
  <w:num w:numId="11">
    <w:abstractNumId w:val="13"/>
  </w:num>
  <w:num w:numId="12">
    <w:abstractNumId w:val="25"/>
  </w:num>
  <w:num w:numId="13">
    <w:abstractNumId w:val="19"/>
  </w:num>
  <w:num w:numId="14">
    <w:abstractNumId w:val="17"/>
  </w:num>
  <w:num w:numId="15">
    <w:abstractNumId w:val="11"/>
  </w:num>
  <w:num w:numId="16">
    <w:abstractNumId w:val="37"/>
  </w:num>
  <w:num w:numId="17">
    <w:abstractNumId w:val="29"/>
  </w:num>
  <w:num w:numId="18">
    <w:abstractNumId w:val="10"/>
  </w:num>
  <w:num w:numId="19">
    <w:abstractNumId w:val="7"/>
  </w:num>
  <w:num w:numId="20">
    <w:abstractNumId w:val="39"/>
  </w:num>
  <w:num w:numId="21">
    <w:abstractNumId w:val="23"/>
  </w:num>
  <w:num w:numId="22">
    <w:abstractNumId w:val="14"/>
  </w:num>
  <w:num w:numId="23">
    <w:abstractNumId w:val="32"/>
  </w:num>
  <w:num w:numId="24">
    <w:abstractNumId w:val="21"/>
  </w:num>
  <w:num w:numId="25">
    <w:abstractNumId w:val="27"/>
  </w:num>
  <w:num w:numId="26">
    <w:abstractNumId w:val="0"/>
  </w:num>
  <w:num w:numId="27">
    <w:abstractNumId w:val="5"/>
  </w:num>
  <w:num w:numId="28">
    <w:abstractNumId w:val="15"/>
  </w:num>
  <w:num w:numId="29">
    <w:abstractNumId w:val="40"/>
  </w:num>
  <w:num w:numId="30">
    <w:abstractNumId w:val="12"/>
  </w:num>
  <w:num w:numId="31">
    <w:abstractNumId w:val="41"/>
  </w:num>
  <w:num w:numId="32">
    <w:abstractNumId w:val="24"/>
  </w:num>
  <w:num w:numId="33">
    <w:abstractNumId w:val="35"/>
  </w:num>
  <w:num w:numId="34">
    <w:abstractNumId w:val="16"/>
  </w:num>
  <w:num w:numId="35">
    <w:abstractNumId w:val="30"/>
  </w:num>
  <w:num w:numId="36">
    <w:abstractNumId w:val="28"/>
  </w:num>
  <w:num w:numId="37">
    <w:abstractNumId w:val="2"/>
  </w:num>
  <w:num w:numId="38">
    <w:abstractNumId w:val="18"/>
  </w:num>
  <w:num w:numId="39">
    <w:abstractNumId w:val="43"/>
  </w:num>
  <w:num w:numId="40">
    <w:abstractNumId w:val="20"/>
  </w:num>
  <w:num w:numId="41">
    <w:abstractNumId w:val="3"/>
  </w:num>
  <w:num w:numId="42">
    <w:abstractNumId w:val="22"/>
  </w:num>
  <w:num w:numId="43">
    <w:abstractNumId w:val="8"/>
  </w:num>
  <w:num w:numId="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EAB63D3-1F5A-4487-A644-E6200D472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Footlight MT Light" w:hAnsi="Footlight MT Light"/>
      <w:sz w:val="24"/>
      <w:szCs w:val="24"/>
      <w:lang w:eastAsia="en-US"/>
    </w:rPr>
  </w:style>
  <w:style w:type="paragraph" w:styleId="Heading1">
    <w:name w:val="heading 1"/>
    <w:basedOn w:val="Normal"/>
    <w:next w:val="Normal"/>
    <w:qFormat/>
    <w:pPr>
      <w:keepNext/>
      <w:outlineLvl w:val="0"/>
    </w:pPr>
    <w:rPr>
      <w:sz w:val="28"/>
    </w:rPr>
  </w:style>
  <w:style w:type="paragraph" w:styleId="Heading2">
    <w:name w:val="heading 2"/>
    <w:basedOn w:val="Normal"/>
    <w:next w:val="Normal"/>
    <w:qFormat/>
    <w:pPr>
      <w:keepNext/>
      <w:jc w:val="center"/>
      <w:outlineLvl w:val="1"/>
    </w:pPr>
    <w:rPr>
      <w:b/>
      <w:bCs/>
      <w:sz w:val="32"/>
      <w:u w:val="single"/>
    </w:rPr>
  </w:style>
  <w:style w:type="paragraph" w:styleId="Heading3">
    <w:name w:val="heading 3"/>
    <w:basedOn w:val="Normal"/>
    <w:next w:val="Normal"/>
    <w:qFormat/>
    <w:pPr>
      <w:keepNext/>
      <w:outlineLvl w:val="2"/>
    </w:pPr>
    <w:rPr>
      <w:rFonts w:ascii="Arial" w:hAnsi="Arial" w:cs="Arial"/>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pPr>
      <w:jc w:val="both"/>
    </w:pPr>
    <w:rPr>
      <w:sz w:val="28"/>
    </w:rPr>
  </w:style>
  <w:style w:type="paragraph" w:styleId="BodyText2">
    <w:name w:val="Body Text 2"/>
    <w:basedOn w:val="Normal"/>
    <w:rPr>
      <w:sz w:val="28"/>
    </w:rPr>
  </w:style>
  <w:style w:type="paragraph" w:styleId="BlockText">
    <w:name w:val="Block Text"/>
    <w:basedOn w:val="Normal"/>
    <w:pPr>
      <w:ind w:left="283" w:right="600" w:hanging="360"/>
      <w:jc w:val="both"/>
    </w:pPr>
    <w:rPr>
      <w:rFonts w:ascii="Century Gothic" w:hAnsi="Century Gothic"/>
      <w:szCs w:val="20"/>
    </w:rPr>
  </w:style>
  <w:style w:type="character" w:styleId="PageNumber">
    <w:name w:val="page number"/>
    <w:basedOn w:val="DefaultParagraphFont"/>
  </w:style>
  <w:style w:type="paragraph" w:customStyle="1" w:styleId="text">
    <w:name w:val="text"/>
    <w:basedOn w:val="Normal"/>
    <w:pPr>
      <w:spacing w:before="100" w:beforeAutospacing="1" w:after="100" w:afterAutospacing="1"/>
    </w:pPr>
    <w:rPr>
      <w:rFonts w:ascii="Arial" w:hAnsi="Arial" w:cs="Arial"/>
      <w:color w:val="000000"/>
      <w:lang w:eastAsia="en-GB"/>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paragraph" w:styleId="NormalWeb">
    <w:name w:val="Normal (Web)"/>
    <w:basedOn w:val="Normal"/>
    <w:unhideWhenUsed/>
    <w:pPr>
      <w:spacing w:before="100" w:beforeAutospacing="1" w:after="100" w:afterAutospacing="1"/>
    </w:pPr>
    <w:rPr>
      <w:rFonts w:ascii="Times New Roman" w:eastAsiaTheme="minorEastAsia" w:hAnsi="Times New Roman"/>
      <w:lang w:eastAsia="en-GB"/>
    </w:rPr>
  </w:style>
  <w:style w:type="paragraph" w:styleId="BodyTextIndent">
    <w:name w:val="Body Text Indent"/>
    <w:basedOn w:val="Normal"/>
    <w:link w:val="BodyTextIndentChar"/>
    <w:semiHidden/>
    <w:unhideWhenUsed/>
    <w:pPr>
      <w:spacing w:after="120"/>
      <w:ind w:left="283"/>
    </w:pPr>
  </w:style>
  <w:style w:type="character" w:customStyle="1" w:styleId="BodyTextIndentChar">
    <w:name w:val="Body Text Indent Char"/>
    <w:basedOn w:val="DefaultParagraphFont"/>
    <w:link w:val="BodyTextIndent"/>
    <w:semiHidden/>
    <w:rPr>
      <w:rFonts w:ascii="Footlight MT Light" w:hAnsi="Footlight MT Light"/>
      <w:sz w:val="24"/>
      <w:szCs w:val="24"/>
      <w:lang w:eastAsia="en-US"/>
    </w:rPr>
  </w:style>
  <w:style w:type="character" w:customStyle="1" w:styleId="HeaderChar">
    <w:name w:val="Header Char"/>
    <w:link w:val="Header"/>
    <w:rPr>
      <w:rFonts w:ascii="Footlight MT Light" w:hAnsi="Footlight MT Light"/>
      <w:sz w:val="24"/>
      <w:szCs w:val="24"/>
      <w:lang w:eastAsia="en-US"/>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0.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0.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0.jpeg"/><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7</Pages>
  <Words>2536</Words>
  <Characters>14460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A message from the new Headteacher</vt:lpstr>
    </vt:vector>
  </TitlesOfParts>
  <Company>High School</Company>
  <LinksUpToDate>false</LinksUpToDate>
  <CharactersWithSpaces>16963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message from the new Headteacher</dc:title>
  <dc:creator>Southlands High School</dc:creator>
  <cp:lastModifiedBy>Jane Thompson</cp:lastModifiedBy>
  <cp:revision>8</cp:revision>
  <cp:lastPrinted>2018-02-02T14:39:00Z</cp:lastPrinted>
  <dcterms:created xsi:type="dcterms:W3CDTF">2018-01-30T13:58:00Z</dcterms:created>
  <dcterms:modified xsi:type="dcterms:W3CDTF">2018-02-02T15:01:00Z</dcterms:modified>
</cp:coreProperties>
</file>