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C68F" w14:textId="77777777" w:rsidR="0082241E" w:rsidRDefault="0082241E" w:rsidP="009D02B4">
      <w:pPr>
        <w:pStyle w:val="Heading1"/>
        <w:jc w:val="center"/>
      </w:pPr>
      <w:r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33940F8E" wp14:editId="522577BA">
            <wp:extent cx="1952625" cy="1190625"/>
            <wp:effectExtent l="0" t="0" r="9525" b="9525"/>
            <wp:docPr id="1" name="Picture 1" descr="CVCC logo for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CC logo for lett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B175E" w14:textId="77777777" w:rsidR="008365BE" w:rsidRDefault="008365BE" w:rsidP="009D02B4">
      <w:pPr>
        <w:spacing w:after="0"/>
      </w:pPr>
    </w:p>
    <w:p w14:paraId="340C4C90" w14:textId="0888D7ED" w:rsidR="009D02B4" w:rsidRDefault="009D02B4" w:rsidP="009D02B4">
      <w:pPr>
        <w:tabs>
          <w:tab w:val="left" w:pos="2977"/>
        </w:tabs>
        <w:spacing w:after="0"/>
        <w:rPr>
          <w:rFonts w:cstheme="minorHAnsi"/>
          <w:b/>
          <w:lang w:val="en"/>
        </w:rPr>
      </w:pPr>
      <w:r w:rsidRPr="00496602">
        <w:rPr>
          <w:rFonts w:cstheme="minorHAnsi"/>
          <w:b/>
        </w:rPr>
        <w:t xml:space="preserve">Job Description: </w:t>
      </w:r>
      <w:r w:rsidRPr="00496602">
        <w:rPr>
          <w:rFonts w:cstheme="minorHAnsi"/>
          <w:b/>
        </w:rPr>
        <w:tab/>
      </w:r>
      <w:r w:rsidRPr="00496602">
        <w:rPr>
          <w:rFonts w:cstheme="minorHAnsi"/>
          <w:b/>
          <w:lang w:val="en"/>
        </w:rPr>
        <w:t>Support Staff</w:t>
      </w:r>
    </w:p>
    <w:p w14:paraId="04D0677B" w14:textId="73DCE4EA" w:rsidR="00A53BD0" w:rsidRPr="00496602" w:rsidRDefault="00B320E5" w:rsidP="009D02B4">
      <w:pPr>
        <w:tabs>
          <w:tab w:val="left" w:pos="2977"/>
        </w:tabs>
        <w:spacing w:after="0"/>
        <w:rPr>
          <w:rFonts w:cstheme="minorHAnsi"/>
          <w:b/>
          <w:lang w:val="en"/>
        </w:rPr>
      </w:pPr>
      <w:r>
        <w:rPr>
          <w:rFonts w:cstheme="minorHAnsi"/>
          <w:b/>
          <w:lang w:val="en"/>
        </w:rPr>
        <w:t>Name:</w:t>
      </w:r>
    </w:p>
    <w:p w14:paraId="3661E639" w14:textId="05BC50B4" w:rsidR="009D02B4" w:rsidRPr="00496602" w:rsidRDefault="006D0CF7" w:rsidP="006D0CF7">
      <w:pPr>
        <w:tabs>
          <w:tab w:val="left" w:pos="2977"/>
        </w:tabs>
        <w:spacing w:after="0"/>
        <w:rPr>
          <w:rFonts w:cstheme="minorHAnsi"/>
          <w:b/>
          <w:lang w:val="en"/>
        </w:rPr>
      </w:pPr>
      <w:r w:rsidRPr="00496602">
        <w:rPr>
          <w:rFonts w:cstheme="minorHAnsi"/>
          <w:b/>
        </w:rPr>
        <w:t>Job Title:</w:t>
      </w:r>
      <w:r w:rsidRPr="00496602">
        <w:rPr>
          <w:rFonts w:cstheme="minorHAnsi"/>
          <w:b/>
        </w:rPr>
        <w:tab/>
        <w:t>H</w:t>
      </w:r>
      <w:r w:rsidR="001C1E37" w:rsidRPr="00496602">
        <w:rPr>
          <w:rFonts w:cstheme="minorHAnsi"/>
          <w:b/>
        </w:rPr>
        <w:t>R</w:t>
      </w:r>
      <w:r w:rsidRPr="00496602">
        <w:rPr>
          <w:rFonts w:cstheme="minorHAnsi"/>
          <w:b/>
        </w:rPr>
        <w:t xml:space="preserve"> </w:t>
      </w:r>
      <w:r w:rsidR="00811C30">
        <w:rPr>
          <w:rFonts w:cstheme="minorHAnsi"/>
          <w:b/>
        </w:rPr>
        <w:t>Manager</w:t>
      </w:r>
      <w:r w:rsidR="009D02B4" w:rsidRPr="00496602">
        <w:rPr>
          <w:rFonts w:cstheme="minorHAnsi"/>
          <w:lang w:val="en"/>
        </w:rPr>
        <w:tab/>
      </w:r>
      <w:r w:rsidR="009D02B4" w:rsidRPr="00496602">
        <w:rPr>
          <w:rFonts w:cstheme="minorHAnsi"/>
          <w:lang w:val="en"/>
        </w:rPr>
        <w:tab/>
      </w:r>
      <w:r w:rsidR="009D02B4" w:rsidRPr="00496602">
        <w:rPr>
          <w:rFonts w:cstheme="minorHAnsi"/>
        </w:rPr>
        <w:tab/>
      </w:r>
    </w:p>
    <w:p w14:paraId="64C9EECC" w14:textId="2470C077" w:rsidR="009D02B4" w:rsidRPr="00496602" w:rsidRDefault="009A0D21" w:rsidP="009A0D21">
      <w:pPr>
        <w:tabs>
          <w:tab w:val="left" w:pos="2977"/>
        </w:tabs>
        <w:spacing w:after="0"/>
        <w:ind w:left="2977" w:hanging="2977"/>
        <w:rPr>
          <w:rFonts w:cstheme="minorHAnsi"/>
          <w:b/>
        </w:rPr>
      </w:pPr>
      <w:r w:rsidRPr="00496602">
        <w:rPr>
          <w:rFonts w:cstheme="minorHAnsi"/>
          <w:b/>
        </w:rPr>
        <w:t>Salary Scale:</w:t>
      </w:r>
      <w:r w:rsidRPr="00496602">
        <w:rPr>
          <w:rFonts w:cstheme="minorHAnsi"/>
          <w:b/>
        </w:rPr>
        <w:tab/>
      </w:r>
      <w:r w:rsidR="009D02B4" w:rsidRPr="00496602">
        <w:rPr>
          <w:rFonts w:cstheme="minorHAnsi"/>
          <w:b/>
        </w:rPr>
        <w:t xml:space="preserve">CVCC </w:t>
      </w:r>
      <w:r w:rsidR="00B320E5">
        <w:rPr>
          <w:rFonts w:cstheme="minorHAnsi"/>
          <w:b/>
        </w:rPr>
        <w:t xml:space="preserve">Grade </w:t>
      </w:r>
      <w:r w:rsidR="00811C30">
        <w:rPr>
          <w:rFonts w:cstheme="minorHAnsi"/>
          <w:b/>
        </w:rPr>
        <w:t>F</w:t>
      </w:r>
    </w:p>
    <w:p w14:paraId="31DAFD00" w14:textId="35778373" w:rsidR="009D02B4" w:rsidRPr="00496602" w:rsidRDefault="009D02B4" w:rsidP="009A0D21">
      <w:pPr>
        <w:tabs>
          <w:tab w:val="left" w:pos="2977"/>
        </w:tabs>
        <w:spacing w:after="0"/>
        <w:ind w:left="2977" w:hanging="2977"/>
        <w:rPr>
          <w:rFonts w:cstheme="minorHAnsi"/>
          <w:b/>
        </w:rPr>
      </w:pPr>
      <w:r w:rsidRPr="00496602">
        <w:rPr>
          <w:rFonts w:cstheme="minorHAnsi"/>
          <w:b/>
        </w:rPr>
        <w:t>Hours of Work:</w:t>
      </w:r>
      <w:r w:rsidR="009A0D21" w:rsidRPr="00496602">
        <w:rPr>
          <w:rFonts w:cstheme="minorHAnsi"/>
          <w:b/>
        </w:rPr>
        <w:tab/>
      </w:r>
      <w:r w:rsidR="00B320E5">
        <w:rPr>
          <w:rFonts w:cstheme="minorHAnsi"/>
          <w:b/>
        </w:rPr>
        <w:t>30</w:t>
      </w:r>
      <w:r w:rsidRPr="00496602">
        <w:rPr>
          <w:rFonts w:cstheme="minorHAnsi"/>
          <w:b/>
        </w:rPr>
        <w:t xml:space="preserve"> hours per week</w:t>
      </w:r>
      <w:r w:rsidR="00CA5D0E" w:rsidRPr="00496602">
        <w:rPr>
          <w:rFonts w:cstheme="minorHAnsi"/>
          <w:b/>
        </w:rPr>
        <w:t xml:space="preserve"> x</w:t>
      </w:r>
      <w:r w:rsidRPr="00496602">
        <w:rPr>
          <w:rFonts w:cstheme="minorHAnsi"/>
          <w:b/>
        </w:rPr>
        <w:t xml:space="preserve"> 4</w:t>
      </w:r>
      <w:r w:rsidR="0085508B">
        <w:rPr>
          <w:rFonts w:cstheme="minorHAnsi"/>
          <w:b/>
        </w:rPr>
        <w:t>0</w:t>
      </w:r>
      <w:r w:rsidRPr="00496602">
        <w:rPr>
          <w:rFonts w:cstheme="minorHAnsi"/>
          <w:b/>
        </w:rPr>
        <w:t xml:space="preserve"> weeks </w:t>
      </w:r>
    </w:p>
    <w:p w14:paraId="39911753" w14:textId="78C45298" w:rsidR="00CA5D0E" w:rsidRPr="00496602" w:rsidRDefault="00CA5D0E" w:rsidP="009A0D21">
      <w:pPr>
        <w:tabs>
          <w:tab w:val="left" w:pos="2977"/>
        </w:tabs>
        <w:spacing w:after="0"/>
        <w:ind w:left="2977" w:hanging="2977"/>
        <w:rPr>
          <w:rFonts w:cstheme="minorHAnsi"/>
          <w:b/>
        </w:rPr>
      </w:pPr>
      <w:r w:rsidRPr="00496602">
        <w:rPr>
          <w:rFonts w:cstheme="minorHAnsi"/>
          <w:b/>
        </w:rPr>
        <w:tab/>
      </w:r>
      <w:r w:rsidR="00B320E5">
        <w:rPr>
          <w:rFonts w:cstheme="minorHAnsi"/>
          <w:b/>
        </w:rPr>
        <w:t>4 days per week</w:t>
      </w:r>
      <w:r w:rsidRPr="00496602">
        <w:rPr>
          <w:rFonts w:cstheme="minorHAnsi"/>
          <w:b/>
        </w:rPr>
        <w:t xml:space="preserve"> </w:t>
      </w:r>
      <w:r w:rsidRPr="00496602">
        <w:rPr>
          <w:rFonts w:cstheme="minorHAnsi"/>
          <w:b/>
        </w:rPr>
        <w:tab/>
      </w:r>
    </w:p>
    <w:p w14:paraId="4DF0751B" w14:textId="0F06B30A" w:rsidR="00CA5D0E" w:rsidRPr="00496602" w:rsidRDefault="00CA5D0E" w:rsidP="00A53BD0">
      <w:pPr>
        <w:tabs>
          <w:tab w:val="left" w:pos="2977"/>
        </w:tabs>
        <w:spacing w:after="0"/>
        <w:ind w:left="2977" w:hanging="2977"/>
        <w:rPr>
          <w:rFonts w:cstheme="minorHAnsi"/>
          <w:b/>
        </w:rPr>
      </w:pPr>
      <w:r w:rsidRPr="00496602">
        <w:rPr>
          <w:rFonts w:cstheme="minorHAnsi"/>
          <w:b/>
        </w:rPr>
        <w:tab/>
        <w:t>½ hour lunch per day</w:t>
      </w:r>
    </w:p>
    <w:p w14:paraId="3928AA43" w14:textId="77777777" w:rsidR="009D02B4" w:rsidRPr="00496602" w:rsidRDefault="009D02B4" w:rsidP="009D02B4">
      <w:pPr>
        <w:spacing w:after="0"/>
        <w:rPr>
          <w:rFonts w:cstheme="minorHAnsi"/>
          <w:b/>
        </w:rPr>
      </w:pPr>
      <w:r w:rsidRPr="00496602">
        <w:rPr>
          <w:rFonts w:cstheme="minorHAnsi"/>
          <w:b/>
        </w:rPr>
        <w:tab/>
      </w:r>
    </w:p>
    <w:p w14:paraId="6818AE32" w14:textId="77777777" w:rsidR="009D02B4" w:rsidRPr="00496602" w:rsidRDefault="009D02B4" w:rsidP="009D02B4">
      <w:pPr>
        <w:spacing w:after="0"/>
        <w:rPr>
          <w:rFonts w:cstheme="minorHAnsi"/>
          <w:b/>
        </w:rPr>
      </w:pPr>
      <w:r w:rsidRPr="00496602">
        <w:rPr>
          <w:rFonts w:cstheme="minorHAnsi"/>
          <w:b/>
        </w:rPr>
        <w:t>Job Purpose</w:t>
      </w:r>
    </w:p>
    <w:p w14:paraId="1506F602" w14:textId="6FC85134" w:rsidR="00811C30" w:rsidRDefault="00811C30" w:rsidP="00811C30">
      <w:pPr>
        <w:spacing w:after="0"/>
        <w:rPr>
          <w:rFonts w:cstheme="minorHAnsi"/>
        </w:rPr>
      </w:pPr>
      <w:r>
        <w:rPr>
          <w:rFonts w:cstheme="minorHAnsi"/>
        </w:rPr>
        <w:t xml:space="preserve">Manage the welfare and </w:t>
      </w:r>
      <w:r w:rsidR="009D02B4" w:rsidRPr="00496602">
        <w:rPr>
          <w:rFonts w:cstheme="minorHAnsi"/>
        </w:rPr>
        <w:t xml:space="preserve">HR </w:t>
      </w:r>
      <w:r>
        <w:rPr>
          <w:rFonts w:cstheme="minorHAnsi"/>
        </w:rPr>
        <w:t>and</w:t>
      </w:r>
      <w:r w:rsidR="00CA5D0E" w:rsidRPr="00496602">
        <w:rPr>
          <w:rFonts w:cstheme="minorHAnsi"/>
        </w:rPr>
        <w:t xml:space="preserve"> </w:t>
      </w:r>
      <w:r w:rsidR="009D02B4" w:rsidRPr="00496602">
        <w:rPr>
          <w:rFonts w:cstheme="minorHAnsi"/>
        </w:rPr>
        <w:t xml:space="preserve">functions of the College in liaison with the College Manager. </w:t>
      </w:r>
      <w:r w:rsidR="008C302E" w:rsidRPr="00496602">
        <w:rPr>
          <w:rFonts w:cstheme="minorHAnsi"/>
        </w:rPr>
        <w:t xml:space="preserve">Ensure that all </w:t>
      </w:r>
      <w:r w:rsidR="009E4483">
        <w:rPr>
          <w:rFonts w:cstheme="minorHAnsi"/>
        </w:rPr>
        <w:t xml:space="preserve">college HR policies are implemented as </w:t>
      </w:r>
      <w:proofErr w:type="gramStart"/>
      <w:r w:rsidR="009E4483">
        <w:rPr>
          <w:rFonts w:cstheme="minorHAnsi"/>
        </w:rPr>
        <w:t>appropriate</w:t>
      </w:r>
      <w:proofErr w:type="gramEnd"/>
      <w:r w:rsidR="009E4483">
        <w:rPr>
          <w:rFonts w:cstheme="minorHAnsi"/>
        </w:rPr>
        <w:t xml:space="preserve"> and processes followed to ensure compliance and fairness. Ensure </w:t>
      </w:r>
      <w:r w:rsidR="008C302E" w:rsidRPr="00496602">
        <w:rPr>
          <w:rFonts w:cstheme="minorHAnsi"/>
        </w:rPr>
        <w:t xml:space="preserve">personnel </w:t>
      </w:r>
      <w:r>
        <w:rPr>
          <w:rFonts w:cstheme="minorHAnsi"/>
        </w:rPr>
        <w:t xml:space="preserve">information </w:t>
      </w:r>
      <w:r w:rsidR="008C302E" w:rsidRPr="00496602">
        <w:rPr>
          <w:rFonts w:cstheme="minorHAnsi"/>
        </w:rPr>
        <w:t>is correct and up to date and that all reporting ob</w:t>
      </w:r>
      <w:r>
        <w:rPr>
          <w:rFonts w:cstheme="minorHAnsi"/>
        </w:rPr>
        <w:t>ligations</w:t>
      </w:r>
      <w:r w:rsidR="008C302E" w:rsidRPr="00496602">
        <w:rPr>
          <w:rFonts w:cstheme="minorHAnsi"/>
        </w:rPr>
        <w:t xml:space="preserve"> are met in full.</w:t>
      </w:r>
      <w:r w:rsidR="00951F2C" w:rsidRPr="00496602">
        <w:rPr>
          <w:rFonts w:cstheme="minorHAnsi"/>
        </w:rPr>
        <w:t xml:space="preserve"> </w:t>
      </w:r>
      <w:r>
        <w:rPr>
          <w:rFonts w:cstheme="minorHAnsi"/>
        </w:rPr>
        <w:t>Monitor all absences</w:t>
      </w:r>
      <w:r w:rsidR="009E4483">
        <w:rPr>
          <w:rFonts w:cstheme="minorHAnsi"/>
        </w:rPr>
        <w:t>, produce reports as required</w:t>
      </w:r>
      <w:r>
        <w:rPr>
          <w:rFonts w:cstheme="minorHAnsi"/>
        </w:rPr>
        <w:t xml:space="preserve"> and implement th</w:t>
      </w:r>
      <w:r w:rsidR="009E4483">
        <w:rPr>
          <w:rFonts w:cstheme="minorHAnsi"/>
        </w:rPr>
        <w:t>e appropriate policy as necessary.</w:t>
      </w:r>
    </w:p>
    <w:p w14:paraId="3D9F3F4B" w14:textId="77777777" w:rsidR="00B50007" w:rsidRPr="00496602" w:rsidRDefault="00B50007" w:rsidP="009D02B4">
      <w:pPr>
        <w:spacing w:after="0"/>
        <w:rPr>
          <w:rFonts w:cstheme="minorHAnsi"/>
        </w:rPr>
      </w:pPr>
    </w:p>
    <w:p w14:paraId="4DFB61DA" w14:textId="08C73009" w:rsidR="009D02B4" w:rsidRPr="00496602" w:rsidRDefault="00B50007" w:rsidP="009D02B4">
      <w:pPr>
        <w:spacing w:after="0"/>
        <w:rPr>
          <w:rFonts w:cstheme="minorHAnsi"/>
          <w:b/>
        </w:rPr>
      </w:pPr>
      <w:r w:rsidRPr="00496602">
        <w:rPr>
          <w:rFonts w:cstheme="minorHAnsi"/>
          <w:b/>
        </w:rPr>
        <w:t>Specific Responsibilities</w:t>
      </w:r>
    </w:p>
    <w:p w14:paraId="43E74466" w14:textId="18DD4147" w:rsidR="00811C30" w:rsidRDefault="009E4483" w:rsidP="009D02B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Absence, </w:t>
      </w:r>
      <w:r w:rsidR="00811C30">
        <w:rPr>
          <w:rFonts w:cstheme="minorHAnsi"/>
          <w:b/>
        </w:rPr>
        <w:t>Welfare</w:t>
      </w:r>
      <w:r>
        <w:rPr>
          <w:rFonts w:cstheme="minorHAnsi"/>
          <w:b/>
        </w:rPr>
        <w:t xml:space="preserve"> &amp; Staff Management</w:t>
      </w:r>
    </w:p>
    <w:p w14:paraId="009308E3" w14:textId="6139AD56" w:rsidR="00811C30" w:rsidRPr="009E4483" w:rsidRDefault="00811C30" w:rsidP="009E4483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E4483">
        <w:rPr>
          <w:rFonts w:cstheme="minorHAnsi"/>
        </w:rPr>
        <w:t xml:space="preserve">Manage the college Sickness Absence process </w:t>
      </w:r>
      <w:proofErr w:type="gramStart"/>
      <w:r w:rsidRPr="009E4483">
        <w:rPr>
          <w:rFonts w:cstheme="minorHAnsi"/>
        </w:rPr>
        <w:t>on a daily basis</w:t>
      </w:r>
      <w:proofErr w:type="gramEnd"/>
      <w:r w:rsidR="009E4483" w:rsidRPr="009E4483">
        <w:rPr>
          <w:rFonts w:cstheme="minorHAnsi"/>
        </w:rPr>
        <w:t>.</w:t>
      </w:r>
    </w:p>
    <w:p w14:paraId="1DF6259A" w14:textId="57498E15" w:rsidR="00811C30" w:rsidRPr="009E4483" w:rsidRDefault="00811C30" w:rsidP="009E4483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E4483">
        <w:rPr>
          <w:rFonts w:cstheme="minorHAnsi"/>
        </w:rPr>
        <w:t>Conduct, return to work meetings and absence meetings in line with the college policy.</w:t>
      </w:r>
    </w:p>
    <w:p w14:paraId="1B27CE32" w14:textId="7CBB9900" w:rsidR="009E4483" w:rsidRPr="009E4483" w:rsidRDefault="009E4483" w:rsidP="009E4483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E4483">
        <w:rPr>
          <w:rFonts w:cstheme="minorHAnsi"/>
        </w:rPr>
        <w:t>Input sickness and unpaid leave into payroll software.</w:t>
      </w:r>
    </w:p>
    <w:p w14:paraId="3BDCA80D" w14:textId="7B1E123D" w:rsidR="009E4483" w:rsidRPr="009E4483" w:rsidRDefault="009E4483" w:rsidP="009E4483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E4483">
        <w:rPr>
          <w:rFonts w:cstheme="minorHAnsi"/>
        </w:rPr>
        <w:t>Conduct welfare meetings as required.</w:t>
      </w:r>
    </w:p>
    <w:p w14:paraId="4BAE9902" w14:textId="63A95D90" w:rsidR="009E4483" w:rsidRDefault="009E4483" w:rsidP="009E4483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E4483">
        <w:rPr>
          <w:rFonts w:cstheme="minorHAnsi"/>
        </w:rPr>
        <w:t>Manage/advise on other college HR policies including Conduct, Capability</w:t>
      </w:r>
      <w:r w:rsidR="00751500">
        <w:rPr>
          <w:rFonts w:cstheme="minorHAnsi"/>
        </w:rPr>
        <w:t xml:space="preserve">, </w:t>
      </w:r>
      <w:r w:rsidRPr="009E4483">
        <w:rPr>
          <w:rFonts w:cstheme="minorHAnsi"/>
        </w:rPr>
        <w:t>Staff Experiencing D</w:t>
      </w:r>
      <w:r w:rsidR="00751500">
        <w:rPr>
          <w:rFonts w:cstheme="minorHAnsi"/>
        </w:rPr>
        <w:t>ifficulties &amp; Probation.</w:t>
      </w:r>
    </w:p>
    <w:p w14:paraId="57910B5B" w14:textId="73774EE7" w:rsidR="00751500" w:rsidRDefault="00751500" w:rsidP="009E4483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Approve absence requests in line with college Leave of Absence policy.</w:t>
      </w:r>
    </w:p>
    <w:p w14:paraId="431ADBD8" w14:textId="0EE87278" w:rsidR="00751500" w:rsidRPr="009E4483" w:rsidRDefault="00751500" w:rsidP="009E4483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Update all HR policies on annual basis to ensure compliance with current regulations.</w:t>
      </w:r>
    </w:p>
    <w:p w14:paraId="3F5955B4" w14:textId="5275131D" w:rsidR="009E4483" w:rsidRPr="00811C30" w:rsidRDefault="009E4483" w:rsidP="009D02B4">
      <w:pPr>
        <w:spacing w:after="0"/>
        <w:rPr>
          <w:rFonts w:cstheme="minorHAnsi"/>
        </w:rPr>
      </w:pPr>
    </w:p>
    <w:p w14:paraId="3FE5D2D2" w14:textId="32D8D81B" w:rsidR="009D02B4" w:rsidRPr="00496602" w:rsidRDefault="009D02B4" w:rsidP="009D02B4">
      <w:pPr>
        <w:spacing w:after="0"/>
        <w:rPr>
          <w:rFonts w:cstheme="minorHAnsi"/>
          <w:b/>
        </w:rPr>
      </w:pPr>
      <w:r w:rsidRPr="00496602">
        <w:rPr>
          <w:rFonts w:cstheme="minorHAnsi"/>
          <w:b/>
        </w:rPr>
        <w:t>Personnel</w:t>
      </w:r>
    </w:p>
    <w:p w14:paraId="14FB093C" w14:textId="1D1A5C24" w:rsidR="00595CAD" w:rsidRPr="00496602" w:rsidRDefault="002D1618" w:rsidP="007A04B3">
      <w:pPr>
        <w:pStyle w:val="ListParagraph"/>
        <w:numPr>
          <w:ilvl w:val="0"/>
          <w:numId w:val="5"/>
        </w:numPr>
        <w:spacing w:after="0" w:line="271" w:lineRule="auto"/>
        <w:rPr>
          <w:rFonts w:asciiTheme="minorHAnsi" w:hAnsiTheme="minorHAnsi" w:cstheme="minorHAnsi"/>
        </w:rPr>
      </w:pPr>
      <w:r w:rsidRPr="00496602">
        <w:rPr>
          <w:rFonts w:asciiTheme="minorHAnsi" w:hAnsiTheme="minorHAnsi" w:cstheme="minorHAnsi"/>
        </w:rPr>
        <w:t>Personnel administration</w:t>
      </w:r>
      <w:r w:rsidR="009A0D21" w:rsidRPr="00496602">
        <w:rPr>
          <w:rFonts w:asciiTheme="minorHAnsi" w:hAnsiTheme="minorHAnsi" w:cstheme="minorHAnsi"/>
        </w:rPr>
        <w:t xml:space="preserve"> –</w:t>
      </w:r>
      <w:r w:rsidR="00595CAD" w:rsidRPr="00496602">
        <w:rPr>
          <w:rFonts w:asciiTheme="minorHAnsi" w:hAnsiTheme="minorHAnsi" w:cstheme="minorHAnsi"/>
        </w:rPr>
        <w:t xml:space="preserve"> Maintai</w:t>
      </w:r>
      <w:r w:rsidR="00496602">
        <w:rPr>
          <w:rFonts w:asciiTheme="minorHAnsi" w:hAnsiTheme="minorHAnsi" w:cstheme="minorHAnsi"/>
        </w:rPr>
        <w:t xml:space="preserve">ning employee records in the HR </w:t>
      </w:r>
      <w:r w:rsidR="00595CAD" w:rsidRPr="00496602">
        <w:rPr>
          <w:rFonts w:asciiTheme="minorHAnsi" w:hAnsiTheme="minorHAnsi" w:cstheme="minorHAnsi"/>
        </w:rPr>
        <w:t xml:space="preserve">so that they are up to date and correctly reflect the staff members’ personal details, and contract information. </w:t>
      </w:r>
    </w:p>
    <w:p w14:paraId="060EAC59" w14:textId="018A0F96" w:rsidR="0058332A" w:rsidRPr="00496602" w:rsidRDefault="0058332A" w:rsidP="007A04B3">
      <w:pPr>
        <w:pStyle w:val="ListParagraph"/>
        <w:numPr>
          <w:ilvl w:val="0"/>
          <w:numId w:val="5"/>
        </w:numPr>
        <w:spacing w:after="0" w:line="271" w:lineRule="auto"/>
        <w:rPr>
          <w:rFonts w:asciiTheme="minorHAnsi" w:hAnsiTheme="minorHAnsi" w:cstheme="minorHAnsi"/>
        </w:rPr>
      </w:pPr>
      <w:r w:rsidRPr="00496602">
        <w:rPr>
          <w:rFonts w:asciiTheme="minorHAnsi" w:hAnsiTheme="minorHAnsi" w:cstheme="minorHAnsi"/>
        </w:rPr>
        <w:t xml:space="preserve">Managing the Single Central Register under the guidance of the Safeguarding Lead and liaising with the reception team over visitor access. </w:t>
      </w:r>
    </w:p>
    <w:p w14:paraId="7BF6789E" w14:textId="2356424E" w:rsidR="0058332A" w:rsidRPr="00496602" w:rsidRDefault="0058332A" w:rsidP="007A04B3">
      <w:pPr>
        <w:pStyle w:val="ListParagraph"/>
        <w:numPr>
          <w:ilvl w:val="0"/>
          <w:numId w:val="5"/>
        </w:numPr>
        <w:spacing w:after="3" w:line="268" w:lineRule="auto"/>
        <w:rPr>
          <w:rFonts w:asciiTheme="minorHAnsi" w:hAnsiTheme="minorHAnsi" w:cstheme="minorHAnsi"/>
        </w:rPr>
      </w:pPr>
      <w:r w:rsidRPr="00496602">
        <w:rPr>
          <w:rFonts w:asciiTheme="minorHAnsi" w:hAnsiTheme="minorHAnsi" w:cstheme="minorHAnsi"/>
        </w:rPr>
        <w:t xml:space="preserve">Act as a first point of contact for responses to general HR queries dealing with incoming calls, emails, </w:t>
      </w:r>
      <w:proofErr w:type="gramStart"/>
      <w:r w:rsidRPr="00496602">
        <w:rPr>
          <w:rFonts w:asciiTheme="minorHAnsi" w:hAnsiTheme="minorHAnsi" w:cstheme="minorHAnsi"/>
        </w:rPr>
        <w:t>post</w:t>
      </w:r>
      <w:proofErr w:type="gramEnd"/>
      <w:r w:rsidRPr="00496602">
        <w:rPr>
          <w:rFonts w:asciiTheme="minorHAnsi" w:hAnsiTheme="minorHAnsi" w:cstheme="minorHAnsi"/>
        </w:rPr>
        <w:t xml:space="preserve"> and personal enquiries. </w:t>
      </w:r>
    </w:p>
    <w:p w14:paraId="3F3A7EC8" w14:textId="7C74A65F" w:rsidR="0058332A" w:rsidRPr="00496602" w:rsidRDefault="0058332A" w:rsidP="007A04B3">
      <w:pPr>
        <w:pStyle w:val="ListParagraph"/>
        <w:numPr>
          <w:ilvl w:val="0"/>
          <w:numId w:val="5"/>
        </w:numPr>
        <w:spacing w:after="3" w:line="268" w:lineRule="auto"/>
        <w:rPr>
          <w:rFonts w:asciiTheme="minorHAnsi" w:hAnsiTheme="minorHAnsi" w:cstheme="minorHAnsi"/>
        </w:rPr>
      </w:pPr>
      <w:r w:rsidRPr="00496602">
        <w:rPr>
          <w:rFonts w:asciiTheme="minorHAnsi" w:hAnsiTheme="minorHAnsi" w:cstheme="minorHAnsi"/>
        </w:rPr>
        <w:t xml:space="preserve">Daily management of </w:t>
      </w:r>
      <w:proofErr w:type="spellStart"/>
      <w:r w:rsidR="004830D1" w:rsidRPr="00496602">
        <w:rPr>
          <w:rFonts w:asciiTheme="minorHAnsi" w:hAnsiTheme="minorHAnsi" w:cstheme="minorHAnsi"/>
        </w:rPr>
        <w:t>hr</w:t>
      </w:r>
      <w:r w:rsidRPr="00496602">
        <w:rPr>
          <w:rFonts w:asciiTheme="minorHAnsi" w:hAnsiTheme="minorHAnsi" w:cstheme="minorHAnsi"/>
        </w:rPr>
        <w:t>helpdesk</w:t>
      </w:r>
      <w:proofErr w:type="spellEnd"/>
      <w:r w:rsidRPr="00496602">
        <w:rPr>
          <w:rFonts w:asciiTheme="minorHAnsi" w:hAnsiTheme="minorHAnsi" w:cstheme="minorHAnsi"/>
        </w:rPr>
        <w:t xml:space="preserve">, responding to queries as appropriate </w:t>
      </w:r>
    </w:p>
    <w:p w14:paraId="397E3EA2" w14:textId="77777777" w:rsidR="0058332A" w:rsidRPr="00496602" w:rsidRDefault="0058332A" w:rsidP="007A04B3">
      <w:pPr>
        <w:pStyle w:val="ListParagraph"/>
        <w:numPr>
          <w:ilvl w:val="0"/>
          <w:numId w:val="5"/>
        </w:numPr>
        <w:spacing w:after="0" w:line="271" w:lineRule="auto"/>
        <w:rPr>
          <w:rFonts w:asciiTheme="minorHAnsi" w:hAnsiTheme="minorHAnsi" w:cstheme="minorHAnsi"/>
        </w:rPr>
      </w:pPr>
      <w:r w:rsidRPr="00496602">
        <w:rPr>
          <w:rFonts w:asciiTheme="minorHAnsi" w:hAnsiTheme="minorHAnsi" w:cstheme="minorHAnsi"/>
        </w:rPr>
        <w:t xml:space="preserve">Completing the annual statutory workforce return to the DfE and returns to the Office of National Statistics as required. </w:t>
      </w:r>
    </w:p>
    <w:p w14:paraId="63C9E1BD" w14:textId="182ECBD5" w:rsidR="003C7771" w:rsidRPr="00496602" w:rsidRDefault="003C7771" w:rsidP="007A04B3">
      <w:pPr>
        <w:pStyle w:val="ListParagraph"/>
        <w:numPr>
          <w:ilvl w:val="0"/>
          <w:numId w:val="5"/>
        </w:numPr>
        <w:spacing w:after="0" w:line="270" w:lineRule="auto"/>
        <w:rPr>
          <w:rFonts w:asciiTheme="minorHAnsi" w:hAnsiTheme="minorHAnsi" w:cstheme="minorHAnsi"/>
        </w:rPr>
      </w:pPr>
      <w:r w:rsidRPr="00496602">
        <w:rPr>
          <w:rFonts w:asciiTheme="minorHAnsi" w:hAnsiTheme="minorHAnsi" w:cstheme="minorHAnsi"/>
        </w:rPr>
        <w:t>Initial induction of new staff – Manage and participate in induction days and in-year induction</w:t>
      </w:r>
    </w:p>
    <w:p w14:paraId="33B5F9DB" w14:textId="073FCFFE" w:rsidR="005A062E" w:rsidRPr="00496602" w:rsidRDefault="005A062E" w:rsidP="007A04B3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496602">
        <w:rPr>
          <w:rFonts w:asciiTheme="minorHAnsi" w:hAnsiTheme="minorHAnsi" w:cstheme="minorHAnsi"/>
        </w:rPr>
        <w:t>Administration of maternity/paternity process – issue letters, create payment schedules</w:t>
      </w:r>
    </w:p>
    <w:p w14:paraId="15ECDB0A" w14:textId="5671D305" w:rsidR="000D4B91" w:rsidRPr="00496602" w:rsidRDefault="000D4B91" w:rsidP="004830D1">
      <w:pPr>
        <w:spacing w:after="0"/>
        <w:rPr>
          <w:rFonts w:cstheme="minorHAnsi"/>
        </w:rPr>
      </w:pPr>
    </w:p>
    <w:p w14:paraId="4A94645F" w14:textId="3D109BD8" w:rsidR="005A062E" w:rsidRPr="00496602" w:rsidRDefault="005A062E" w:rsidP="009D02B4">
      <w:pPr>
        <w:spacing w:after="0"/>
        <w:rPr>
          <w:rFonts w:cstheme="minorHAnsi"/>
          <w:b/>
          <w:bCs/>
        </w:rPr>
      </w:pPr>
      <w:r w:rsidRPr="00496602">
        <w:rPr>
          <w:rFonts w:cstheme="minorHAnsi"/>
          <w:b/>
          <w:bCs/>
        </w:rPr>
        <w:t>General Duties</w:t>
      </w:r>
    </w:p>
    <w:p w14:paraId="1BA8247B" w14:textId="77777777" w:rsidR="00951F2C" w:rsidRPr="00496602" w:rsidRDefault="00951F2C" w:rsidP="007A04B3">
      <w:pPr>
        <w:pStyle w:val="ListParagraph"/>
        <w:numPr>
          <w:ilvl w:val="0"/>
          <w:numId w:val="8"/>
        </w:numPr>
        <w:spacing w:after="0" w:line="240" w:lineRule="auto"/>
        <w:contextualSpacing/>
        <w:rPr>
          <w:rFonts w:asciiTheme="minorHAnsi" w:hAnsiTheme="minorHAnsi" w:cstheme="minorHAnsi"/>
        </w:rPr>
      </w:pPr>
      <w:bookmarkStart w:id="0" w:name="_Hlk90647876"/>
      <w:r w:rsidRPr="00496602">
        <w:rPr>
          <w:rFonts w:asciiTheme="minorHAnsi" w:hAnsiTheme="minorHAnsi" w:cstheme="minorHAnsi"/>
        </w:rPr>
        <w:t>You will be required to undertake a minimum of one fortnightly supervision duty during the students’ lunchtime break</w:t>
      </w:r>
      <w:bookmarkEnd w:id="0"/>
      <w:r w:rsidRPr="00496602">
        <w:rPr>
          <w:rFonts w:asciiTheme="minorHAnsi" w:hAnsiTheme="minorHAnsi" w:cstheme="minorHAnsi"/>
        </w:rPr>
        <w:t>.</w:t>
      </w:r>
    </w:p>
    <w:p w14:paraId="6ED5F61F" w14:textId="1EA352BE" w:rsidR="00BE318C" w:rsidRPr="00496602" w:rsidRDefault="00181EEF" w:rsidP="007A04B3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HAnsi"/>
        </w:rPr>
      </w:pPr>
      <w:r w:rsidRPr="00496602">
        <w:rPr>
          <w:rFonts w:asciiTheme="minorHAnsi" w:hAnsiTheme="minorHAnsi" w:cstheme="minorHAnsi"/>
        </w:rPr>
        <w:lastRenderedPageBreak/>
        <w:t>You may</w:t>
      </w:r>
      <w:r w:rsidR="00BE318C" w:rsidRPr="00496602">
        <w:rPr>
          <w:rFonts w:asciiTheme="minorHAnsi" w:hAnsiTheme="minorHAnsi" w:cstheme="minorHAnsi"/>
        </w:rPr>
        <w:t xml:space="preserve"> also </w:t>
      </w:r>
      <w:r w:rsidRPr="00496602">
        <w:rPr>
          <w:rFonts w:asciiTheme="minorHAnsi" w:hAnsiTheme="minorHAnsi" w:cstheme="minorHAnsi"/>
        </w:rPr>
        <w:t xml:space="preserve">be </w:t>
      </w:r>
      <w:r w:rsidR="00BE318C" w:rsidRPr="00496602">
        <w:rPr>
          <w:rFonts w:asciiTheme="minorHAnsi" w:hAnsiTheme="minorHAnsi" w:cstheme="minorHAnsi"/>
        </w:rPr>
        <w:t>required to undertake any administrative task as directed by the College Manager or additional member of SLT</w:t>
      </w:r>
      <w:r w:rsidRPr="00496602">
        <w:rPr>
          <w:rFonts w:asciiTheme="minorHAnsi" w:hAnsiTheme="minorHAnsi" w:cstheme="minorHAnsi"/>
        </w:rPr>
        <w:t>. At times this</w:t>
      </w:r>
      <w:r w:rsidR="00BE318C" w:rsidRPr="00496602">
        <w:rPr>
          <w:rFonts w:asciiTheme="minorHAnsi" w:hAnsiTheme="minorHAnsi" w:cstheme="minorHAnsi"/>
        </w:rPr>
        <w:t xml:space="preserve"> may sit with</w:t>
      </w:r>
      <w:r w:rsidRPr="00496602">
        <w:rPr>
          <w:rFonts w:asciiTheme="minorHAnsi" w:hAnsiTheme="minorHAnsi" w:cstheme="minorHAnsi"/>
        </w:rPr>
        <w:t>in</w:t>
      </w:r>
      <w:r w:rsidR="00BE318C" w:rsidRPr="00496602">
        <w:rPr>
          <w:rFonts w:asciiTheme="minorHAnsi" w:hAnsiTheme="minorHAnsi" w:cstheme="minorHAnsi"/>
        </w:rPr>
        <w:t xml:space="preserve"> another </w:t>
      </w:r>
      <w:r w:rsidRPr="00496602">
        <w:rPr>
          <w:rFonts w:asciiTheme="minorHAnsi" w:hAnsiTheme="minorHAnsi" w:cstheme="minorHAnsi"/>
        </w:rPr>
        <w:t>Administrator</w:t>
      </w:r>
      <w:r w:rsidR="001C1E37" w:rsidRPr="00496602">
        <w:rPr>
          <w:rFonts w:asciiTheme="minorHAnsi" w:hAnsiTheme="minorHAnsi" w:cstheme="minorHAnsi"/>
        </w:rPr>
        <w:t>’</w:t>
      </w:r>
      <w:r w:rsidRPr="00496602">
        <w:rPr>
          <w:rFonts w:asciiTheme="minorHAnsi" w:hAnsiTheme="minorHAnsi" w:cstheme="minorHAnsi"/>
        </w:rPr>
        <w:t>s role</w:t>
      </w:r>
      <w:r w:rsidR="00BE318C" w:rsidRPr="00496602">
        <w:rPr>
          <w:rFonts w:asciiTheme="minorHAnsi" w:hAnsiTheme="minorHAnsi" w:cstheme="minorHAnsi"/>
        </w:rPr>
        <w:t xml:space="preserve">. This is to </w:t>
      </w:r>
      <w:proofErr w:type="gramStart"/>
      <w:r w:rsidR="00BE318C" w:rsidRPr="00496602">
        <w:rPr>
          <w:rFonts w:asciiTheme="minorHAnsi" w:hAnsiTheme="minorHAnsi" w:cstheme="minorHAnsi"/>
        </w:rPr>
        <w:t>ensure the smooth running of the College at all times</w:t>
      </w:r>
      <w:proofErr w:type="gramEnd"/>
      <w:r w:rsidR="00BE318C" w:rsidRPr="00496602">
        <w:rPr>
          <w:rFonts w:asciiTheme="minorHAnsi" w:hAnsiTheme="minorHAnsi" w:cstheme="minorHAnsi"/>
        </w:rPr>
        <w:t xml:space="preserve">. </w:t>
      </w:r>
    </w:p>
    <w:p w14:paraId="214FF6CE" w14:textId="77777777" w:rsidR="0082241E" w:rsidRPr="00496602" w:rsidRDefault="0082241E" w:rsidP="009D02B4">
      <w:pPr>
        <w:spacing w:after="0"/>
        <w:rPr>
          <w:rFonts w:cstheme="minorHAnsi"/>
        </w:rPr>
      </w:pPr>
    </w:p>
    <w:p w14:paraId="13BBF3E9" w14:textId="0F0F4E7E" w:rsidR="0082241E" w:rsidRDefault="0082241E" w:rsidP="009D02B4">
      <w:pPr>
        <w:spacing w:after="0"/>
        <w:rPr>
          <w:rFonts w:cstheme="minorHAnsi"/>
        </w:rPr>
      </w:pPr>
      <w:r w:rsidRPr="00496602">
        <w:rPr>
          <w:rFonts w:cstheme="minorHAnsi"/>
        </w:rPr>
        <w:t>Line Manager – College Manager</w:t>
      </w:r>
    </w:p>
    <w:p w14:paraId="5942F2AA" w14:textId="78645B1E" w:rsidR="00A53BD0" w:rsidRDefault="00A53BD0" w:rsidP="009D02B4">
      <w:pPr>
        <w:spacing w:after="0"/>
        <w:rPr>
          <w:rFonts w:cstheme="minorHAnsi"/>
        </w:rPr>
      </w:pPr>
    </w:p>
    <w:p w14:paraId="7CD676E4" w14:textId="77777777" w:rsidR="00C313F2" w:rsidRPr="00C313F2" w:rsidRDefault="00C313F2" w:rsidP="00C313F2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C313F2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Person specification: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3748"/>
        <w:gridCol w:w="2012"/>
        <w:gridCol w:w="2099"/>
      </w:tblGrid>
      <w:tr w:rsidR="00C313F2" w:rsidRPr="00C313F2" w14:paraId="3A87CD50" w14:textId="77777777" w:rsidTr="00751500">
        <w:trPr>
          <w:trHeight w:val="432"/>
        </w:trPr>
        <w:tc>
          <w:tcPr>
            <w:tcW w:w="2059" w:type="dxa"/>
            <w:vAlign w:val="center"/>
          </w:tcPr>
          <w:p w14:paraId="4A9C11B9" w14:textId="77777777" w:rsidR="00C313F2" w:rsidRPr="00D46105" w:rsidRDefault="00C313F2" w:rsidP="00C313F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Attribute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14:paraId="6060BAA6" w14:textId="77777777" w:rsidR="00C313F2" w:rsidRPr="00D46105" w:rsidRDefault="00C313F2" w:rsidP="00C313F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14:paraId="79E56757" w14:textId="77777777" w:rsidR="00C313F2" w:rsidRPr="00D46105" w:rsidRDefault="00C313F2" w:rsidP="00C313F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2099" w:type="dxa"/>
            <w:vAlign w:val="center"/>
          </w:tcPr>
          <w:p w14:paraId="70BA6A2A" w14:textId="77777777" w:rsidR="00C313F2" w:rsidRPr="00D46105" w:rsidRDefault="00C313F2" w:rsidP="00C313F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Method of Assessment</w:t>
            </w:r>
          </w:p>
        </w:tc>
      </w:tr>
      <w:tr w:rsidR="00C313F2" w:rsidRPr="00C313F2" w14:paraId="310EB9D2" w14:textId="77777777" w:rsidTr="00751500">
        <w:trPr>
          <w:trHeight w:val="432"/>
        </w:trPr>
        <w:tc>
          <w:tcPr>
            <w:tcW w:w="2059" w:type="dxa"/>
            <w:vAlign w:val="center"/>
          </w:tcPr>
          <w:p w14:paraId="1370D6DB" w14:textId="77777777" w:rsidR="00C313F2" w:rsidRPr="00D46105" w:rsidRDefault="00C313F2" w:rsidP="00C313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78317" w14:textId="77777777" w:rsidR="00751500" w:rsidRPr="00D46105" w:rsidRDefault="00751500" w:rsidP="00751500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Experience of HR administration</w:t>
            </w:r>
          </w:p>
          <w:p w14:paraId="530F17A6" w14:textId="77777777" w:rsidR="00C313F2" w:rsidRDefault="00C313F2" w:rsidP="007A04B3">
            <w:pPr>
              <w:spacing w:after="0" w:line="240" w:lineRule="auto"/>
              <w:ind w:left="21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14F20138" w14:textId="77777777" w:rsidR="00751500" w:rsidRDefault="00751500" w:rsidP="007A04B3">
            <w:pPr>
              <w:spacing w:after="0" w:line="240" w:lineRule="auto"/>
              <w:ind w:left="21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72410874" w14:textId="77777777" w:rsidR="00751500" w:rsidRDefault="00751500" w:rsidP="007A04B3">
            <w:pPr>
              <w:spacing w:after="0" w:line="240" w:lineRule="auto"/>
              <w:ind w:left="21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26B56E95" w14:textId="77777777" w:rsidR="00751500" w:rsidRDefault="00751500" w:rsidP="007A04B3">
            <w:pPr>
              <w:spacing w:after="0" w:line="240" w:lineRule="auto"/>
              <w:ind w:left="21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13AD882E" w14:textId="77777777" w:rsidR="00751500" w:rsidRDefault="00751500" w:rsidP="007A04B3">
            <w:pPr>
              <w:spacing w:after="0" w:line="240" w:lineRule="auto"/>
              <w:ind w:left="21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7A838410" w14:textId="19600506" w:rsidR="00751500" w:rsidRPr="00D46105" w:rsidRDefault="00751500" w:rsidP="007A04B3">
            <w:pPr>
              <w:spacing w:after="0" w:line="240" w:lineRule="auto"/>
              <w:ind w:left="21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E60C3" w14:textId="37284FB4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Public related environment</w:t>
            </w:r>
          </w:p>
          <w:p w14:paraId="7F82D18F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Experience in payroll and or pensions environment</w:t>
            </w:r>
          </w:p>
        </w:tc>
        <w:tc>
          <w:tcPr>
            <w:tcW w:w="2099" w:type="dxa"/>
            <w:vAlign w:val="center"/>
          </w:tcPr>
          <w:p w14:paraId="58AE480B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Application form.</w:t>
            </w:r>
          </w:p>
        </w:tc>
      </w:tr>
      <w:tr w:rsidR="00C313F2" w:rsidRPr="00C313F2" w14:paraId="462C94F4" w14:textId="77777777" w:rsidTr="00751500">
        <w:trPr>
          <w:trHeight w:val="432"/>
        </w:trPr>
        <w:tc>
          <w:tcPr>
            <w:tcW w:w="2059" w:type="dxa"/>
            <w:vAlign w:val="center"/>
          </w:tcPr>
          <w:p w14:paraId="1CFB6F61" w14:textId="77777777" w:rsidR="00C313F2" w:rsidRPr="00D46105" w:rsidRDefault="00C313F2" w:rsidP="00C313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Practical Skills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C97A7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Ability to time-manage and prioritise.</w:t>
            </w:r>
          </w:p>
          <w:p w14:paraId="3F5C56F8" w14:textId="36F59CA1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to </w:t>
            </w:r>
            <w:r w:rsidR="00654637"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targets and meet </w:t>
            </w: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deadlines.</w:t>
            </w:r>
          </w:p>
          <w:p w14:paraId="7C417136" w14:textId="5F18B868" w:rsidR="00C313F2" w:rsidRPr="00D46105" w:rsidRDefault="00172E44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Excellent computer skills for data entry, </w:t>
            </w:r>
            <w:proofErr w:type="gramStart"/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monitoring</w:t>
            </w:r>
            <w:proofErr w:type="gramEnd"/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and reporting</w:t>
            </w:r>
          </w:p>
          <w:p w14:paraId="75A11981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Good research and resourcing skills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C517D" w14:textId="77777777" w:rsidR="00C313F2" w:rsidRPr="00D46105" w:rsidRDefault="00C313F2" w:rsidP="00C313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99" w:type="dxa"/>
            <w:vAlign w:val="center"/>
          </w:tcPr>
          <w:p w14:paraId="30AF0A58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Interview.</w:t>
            </w:r>
          </w:p>
        </w:tc>
      </w:tr>
      <w:tr w:rsidR="00C313F2" w:rsidRPr="00C313F2" w14:paraId="649FD017" w14:textId="77777777" w:rsidTr="00751500">
        <w:trPr>
          <w:trHeight w:val="432"/>
        </w:trPr>
        <w:tc>
          <w:tcPr>
            <w:tcW w:w="2059" w:type="dxa"/>
            <w:vAlign w:val="center"/>
          </w:tcPr>
          <w:p w14:paraId="375B3D51" w14:textId="77777777" w:rsidR="00C313F2" w:rsidRPr="00D46105" w:rsidRDefault="00C313F2" w:rsidP="00C313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Communication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C1CC0" w14:textId="219A4E3B" w:rsidR="00C313F2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Excellent communication skills.</w:t>
            </w:r>
          </w:p>
          <w:p w14:paraId="37B7FEF5" w14:textId="7DD29FE5" w:rsidR="00D46105" w:rsidRPr="00D46105" w:rsidRDefault="00D46105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High standard of written and oral presentation</w:t>
            </w:r>
          </w:p>
          <w:p w14:paraId="7CF7C0CC" w14:textId="48C94D9C" w:rsidR="00654637" w:rsidRPr="00D46105" w:rsidRDefault="00654637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Ability to prepare and discuss information and reports to a high degree of accuracy.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C4426" w14:textId="77777777" w:rsidR="00C313F2" w:rsidRPr="00D46105" w:rsidRDefault="00C313F2" w:rsidP="00C313F2">
            <w:pPr>
              <w:spacing w:after="0" w:line="240" w:lineRule="auto"/>
              <w:ind w:left="21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99" w:type="dxa"/>
            <w:vAlign w:val="center"/>
          </w:tcPr>
          <w:p w14:paraId="36BF5154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Interview</w:t>
            </w:r>
          </w:p>
        </w:tc>
      </w:tr>
      <w:tr w:rsidR="00C313F2" w:rsidRPr="00C313F2" w14:paraId="60426958" w14:textId="77777777" w:rsidTr="00751500">
        <w:trPr>
          <w:trHeight w:val="432"/>
        </w:trPr>
        <w:tc>
          <w:tcPr>
            <w:tcW w:w="2059" w:type="dxa"/>
            <w:vAlign w:val="center"/>
          </w:tcPr>
          <w:p w14:paraId="61FEF49F" w14:textId="77777777" w:rsidR="00C313F2" w:rsidRPr="00D46105" w:rsidRDefault="00C313F2" w:rsidP="00C313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Personal Qualities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0CFB51AE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Good interpersonal skills</w:t>
            </w:r>
          </w:p>
          <w:p w14:paraId="6492BAAD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Ability to handle large workloads and prioritise.</w:t>
            </w:r>
          </w:p>
          <w:p w14:paraId="05842170" w14:textId="5ED57DB7" w:rsidR="00654637" w:rsidRPr="00D46105" w:rsidRDefault="00C313F2" w:rsidP="00172E44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Flexible</w:t>
            </w:r>
            <w:r w:rsidR="00D46105"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</w:t>
            </w:r>
            <w:proofErr w:type="gramStart"/>
            <w:r w:rsidR="00D46105"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proactive</w:t>
            </w:r>
            <w:proofErr w:type="gramEnd"/>
            <w:r w:rsidR="00D46105"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and work under pressure.</w:t>
            </w:r>
          </w:p>
          <w:p w14:paraId="4B05DB7B" w14:textId="546AD5D6" w:rsidR="00C313F2" w:rsidRPr="00D46105" w:rsidRDefault="00D46105" w:rsidP="00172E44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Ability to apply discretion in sensitive </w:t>
            </w:r>
            <w:proofErr w:type="gramStart"/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issues, and</w:t>
            </w:r>
            <w:proofErr w:type="gramEnd"/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maintain confidentiality at all times.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AC1E071" w14:textId="77777777" w:rsidR="00C313F2" w:rsidRPr="00D46105" w:rsidRDefault="00C313F2" w:rsidP="00C313F2">
            <w:pPr>
              <w:spacing w:after="0" w:line="240" w:lineRule="auto"/>
              <w:ind w:left="21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99" w:type="dxa"/>
            <w:vAlign w:val="center"/>
          </w:tcPr>
          <w:p w14:paraId="3ACC11F6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Application form.</w:t>
            </w:r>
          </w:p>
          <w:p w14:paraId="41D9EC13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Interview.</w:t>
            </w:r>
          </w:p>
        </w:tc>
      </w:tr>
      <w:tr w:rsidR="00C313F2" w:rsidRPr="00C313F2" w14:paraId="5E8BF5A3" w14:textId="77777777" w:rsidTr="00751500">
        <w:trPr>
          <w:trHeight w:val="432"/>
        </w:trPr>
        <w:tc>
          <w:tcPr>
            <w:tcW w:w="2059" w:type="dxa"/>
            <w:shd w:val="clear" w:color="auto" w:fill="auto"/>
            <w:vAlign w:val="center"/>
          </w:tcPr>
          <w:p w14:paraId="62767DE1" w14:textId="77777777" w:rsidR="00C313F2" w:rsidRPr="00D46105" w:rsidRDefault="00C313F2" w:rsidP="00C313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Technology / IT Skills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E44A4" w14:textId="77777777" w:rsidR="00C313F2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Good working knowledge of Microsoft Office.</w:t>
            </w:r>
          </w:p>
          <w:p w14:paraId="30129856" w14:textId="77777777" w:rsidR="00D46105" w:rsidRPr="00D46105" w:rsidRDefault="00D46105" w:rsidP="00D46105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Ability to effectively use a variety of management information systems.</w:t>
            </w:r>
          </w:p>
          <w:p w14:paraId="76C819E5" w14:textId="04FFB4F8" w:rsidR="00D46105" w:rsidRPr="00D46105" w:rsidRDefault="00D46105" w:rsidP="00D46105">
            <w:pPr>
              <w:spacing w:after="0" w:line="240" w:lineRule="auto"/>
              <w:ind w:left="21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65B60" w14:textId="01E9CCE9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Knowledge of SIM</w:t>
            </w:r>
            <w:r w:rsidR="001C1E37">
              <w:rPr>
                <w:rFonts w:eastAsia="Times New Roman" w:cstheme="minorHAnsi"/>
                <w:sz w:val="20"/>
                <w:szCs w:val="20"/>
                <w:lang w:eastAsia="en-GB"/>
              </w:rPr>
              <w:t>S</w:t>
            </w: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2099" w:type="dxa"/>
            <w:vAlign w:val="center"/>
          </w:tcPr>
          <w:p w14:paraId="243C7560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Application form</w:t>
            </w:r>
          </w:p>
          <w:p w14:paraId="3E6FB553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Training</w:t>
            </w:r>
          </w:p>
        </w:tc>
      </w:tr>
      <w:tr w:rsidR="00C313F2" w:rsidRPr="00C313F2" w14:paraId="5C0A2F7C" w14:textId="77777777" w:rsidTr="00751500">
        <w:trPr>
          <w:trHeight w:val="432"/>
        </w:trPr>
        <w:tc>
          <w:tcPr>
            <w:tcW w:w="2059" w:type="dxa"/>
            <w:vAlign w:val="center"/>
          </w:tcPr>
          <w:p w14:paraId="3A5B48CE" w14:textId="77777777" w:rsidR="00C313F2" w:rsidRPr="00D46105" w:rsidRDefault="00C313F2" w:rsidP="00C313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Education and Training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4D177" w14:textId="557BED54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GCSE</w:t>
            </w:r>
            <w:r w:rsidR="00172E44"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A-C (4 &amp; above)</w:t>
            </w: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or equivalent in Maths and English</w:t>
            </w:r>
          </w:p>
          <w:p w14:paraId="76C5B5E6" w14:textId="77777777" w:rsidR="00C313F2" w:rsidRPr="00D46105" w:rsidRDefault="00C313F2" w:rsidP="00172E44">
            <w:pPr>
              <w:spacing w:after="0" w:line="240" w:lineRule="auto"/>
              <w:ind w:left="21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A70E6A2" w14:textId="77777777" w:rsidR="00C313F2" w:rsidRPr="00D46105" w:rsidRDefault="00C313F2" w:rsidP="00172E44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Level 3 in Human Resources Practice</w:t>
            </w:r>
          </w:p>
          <w:p w14:paraId="484A8F1B" w14:textId="68D91113" w:rsidR="00172E44" w:rsidRPr="00D46105" w:rsidRDefault="00172E44" w:rsidP="00172E44">
            <w:pPr>
              <w:spacing w:after="0" w:line="240" w:lineRule="auto"/>
              <w:ind w:left="21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99" w:type="dxa"/>
            <w:vAlign w:val="center"/>
          </w:tcPr>
          <w:p w14:paraId="6F60D307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Application form.</w:t>
            </w:r>
          </w:p>
          <w:p w14:paraId="708C93AC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Interview.</w:t>
            </w:r>
          </w:p>
        </w:tc>
      </w:tr>
      <w:tr w:rsidR="00C313F2" w:rsidRPr="00C313F2" w14:paraId="2AFF2EF0" w14:textId="77777777" w:rsidTr="00751500">
        <w:trPr>
          <w:trHeight w:val="432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0DCC8795" w14:textId="77777777" w:rsidR="00C313F2" w:rsidRPr="00D46105" w:rsidRDefault="00C313F2" w:rsidP="00C313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Equal Opportunities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A294E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CVCC and its staff have a statutory obligation to implement anti-discriminatory and equal opportunities when carrying out their duties.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F8ECC" w14:textId="77777777" w:rsidR="00C313F2" w:rsidRPr="00D46105" w:rsidRDefault="00C313F2" w:rsidP="00C313F2">
            <w:pPr>
              <w:spacing w:after="0" w:line="240" w:lineRule="auto"/>
              <w:ind w:left="21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0D65EC86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Application form.</w:t>
            </w:r>
          </w:p>
          <w:p w14:paraId="1A2F7DF0" w14:textId="77777777" w:rsidR="00C313F2" w:rsidRPr="00D46105" w:rsidRDefault="00C313F2" w:rsidP="00C313F2">
            <w:pPr>
              <w:numPr>
                <w:ilvl w:val="0"/>
                <w:numId w:val="2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46105">
              <w:rPr>
                <w:rFonts w:eastAsia="Times New Roman" w:cstheme="minorHAnsi"/>
                <w:sz w:val="20"/>
                <w:szCs w:val="20"/>
                <w:lang w:eastAsia="en-GB"/>
              </w:rPr>
              <w:t>Interview.</w:t>
            </w:r>
          </w:p>
        </w:tc>
      </w:tr>
    </w:tbl>
    <w:p w14:paraId="1AB8835C" w14:textId="44CCF340" w:rsidR="00C313F2" w:rsidRDefault="00C313F2" w:rsidP="009D02B4">
      <w:pPr>
        <w:spacing w:after="0"/>
        <w:rPr>
          <w:rFonts w:cstheme="minorHAnsi"/>
        </w:rPr>
      </w:pPr>
    </w:p>
    <w:p w14:paraId="059CC368" w14:textId="6A01287F" w:rsidR="00751500" w:rsidRDefault="00751500" w:rsidP="009D02B4">
      <w:pPr>
        <w:spacing w:after="0"/>
        <w:rPr>
          <w:rFonts w:cstheme="minorHAnsi"/>
        </w:rPr>
      </w:pPr>
    </w:p>
    <w:p w14:paraId="497B876C" w14:textId="23071AAB" w:rsidR="00751500" w:rsidRDefault="00751500" w:rsidP="009D02B4">
      <w:pPr>
        <w:spacing w:after="0"/>
        <w:rPr>
          <w:rFonts w:cstheme="minorHAnsi"/>
        </w:rPr>
      </w:pPr>
    </w:p>
    <w:p w14:paraId="6296E331" w14:textId="1EAC8786" w:rsidR="00751500" w:rsidRPr="002B699A" w:rsidRDefault="00751500" w:rsidP="009D02B4">
      <w:pPr>
        <w:spacing w:after="0"/>
        <w:rPr>
          <w:rFonts w:cstheme="minorHAnsi"/>
        </w:rPr>
      </w:pPr>
      <w:r>
        <w:rPr>
          <w:rFonts w:cstheme="minorHAnsi"/>
        </w:rPr>
        <w:t xml:space="preserve">Signed: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Date:</w:t>
      </w:r>
    </w:p>
    <w:sectPr w:rsidR="00751500" w:rsidRPr="002B699A" w:rsidSect="002B699A">
      <w:pgSz w:w="11906" w:h="16838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7B5"/>
    <w:multiLevelType w:val="hybridMultilevel"/>
    <w:tmpl w:val="39501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594A"/>
    <w:multiLevelType w:val="hybridMultilevel"/>
    <w:tmpl w:val="8A0A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50CDC"/>
    <w:multiLevelType w:val="hybridMultilevel"/>
    <w:tmpl w:val="15BE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5898"/>
    <w:multiLevelType w:val="hybridMultilevel"/>
    <w:tmpl w:val="1812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33D5C"/>
    <w:multiLevelType w:val="hybridMultilevel"/>
    <w:tmpl w:val="6CEC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C1D91"/>
    <w:multiLevelType w:val="hybridMultilevel"/>
    <w:tmpl w:val="2A56B10A"/>
    <w:lvl w:ilvl="0" w:tplc="3FF2B44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64205"/>
    <w:multiLevelType w:val="hybridMultilevel"/>
    <w:tmpl w:val="EED04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158FB"/>
    <w:multiLevelType w:val="hybridMultilevel"/>
    <w:tmpl w:val="9D8C8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E4A43"/>
    <w:multiLevelType w:val="hybridMultilevel"/>
    <w:tmpl w:val="7CD6A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230FB"/>
    <w:multiLevelType w:val="hybridMultilevel"/>
    <w:tmpl w:val="9178310E"/>
    <w:lvl w:ilvl="0" w:tplc="674C332A">
      <w:start w:val="1"/>
      <w:numFmt w:val="bullet"/>
      <w:lvlText w:val="▪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A80E4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98962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DC7EC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8AFF1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E494F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52680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4284F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68FB0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E17B4A"/>
    <w:multiLevelType w:val="hybridMultilevel"/>
    <w:tmpl w:val="4A2C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5BE"/>
    <w:rsid w:val="00083EDF"/>
    <w:rsid w:val="000D4B91"/>
    <w:rsid w:val="0011135E"/>
    <w:rsid w:val="00172E44"/>
    <w:rsid w:val="00173D9C"/>
    <w:rsid w:val="00181EEF"/>
    <w:rsid w:val="001C1E37"/>
    <w:rsid w:val="00253191"/>
    <w:rsid w:val="002B699A"/>
    <w:rsid w:val="002D1618"/>
    <w:rsid w:val="002F7D7D"/>
    <w:rsid w:val="003137A9"/>
    <w:rsid w:val="00391445"/>
    <w:rsid w:val="003C6E57"/>
    <w:rsid w:val="003C7771"/>
    <w:rsid w:val="003E3773"/>
    <w:rsid w:val="003F7A6B"/>
    <w:rsid w:val="004804A8"/>
    <w:rsid w:val="004830D1"/>
    <w:rsid w:val="00496602"/>
    <w:rsid w:val="004D6B1C"/>
    <w:rsid w:val="0053357E"/>
    <w:rsid w:val="0058332A"/>
    <w:rsid w:val="00595CAD"/>
    <w:rsid w:val="005A062E"/>
    <w:rsid w:val="00621923"/>
    <w:rsid w:val="00654637"/>
    <w:rsid w:val="006D0CF7"/>
    <w:rsid w:val="00751500"/>
    <w:rsid w:val="007A04B3"/>
    <w:rsid w:val="00811C30"/>
    <w:rsid w:val="0082241E"/>
    <w:rsid w:val="008365BE"/>
    <w:rsid w:val="0085508B"/>
    <w:rsid w:val="008C302E"/>
    <w:rsid w:val="008C3EE3"/>
    <w:rsid w:val="00910756"/>
    <w:rsid w:val="00951F2C"/>
    <w:rsid w:val="009A0D21"/>
    <w:rsid w:val="009C357E"/>
    <w:rsid w:val="009D02B4"/>
    <w:rsid w:val="009E4483"/>
    <w:rsid w:val="00A53BD0"/>
    <w:rsid w:val="00B320E5"/>
    <w:rsid w:val="00B50007"/>
    <w:rsid w:val="00B646F7"/>
    <w:rsid w:val="00BE318C"/>
    <w:rsid w:val="00C313F2"/>
    <w:rsid w:val="00C92DFF"/>
    <w:rsid w:val="00CA28ED"/>
    <w:rsid w:val="00CA5D0E"/>
    <w:rsid w:val="00CF09FB"/>
    <w:rsid w:val="00CF2122"/>
    <w:rsid w:val="00D3490A"/>
    <w:rsid w:val="00D46105"/>
    <w:rsid w:val="00D80C0E"/>
    <w:rsid w:val="00DE77B1"/>
    <w:rsid w:val="00F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2354"/>
  <w15:chartTrackingRefBased/>
  <w15:docId w15:val="{A5F1DEAA-E656-4343-AA8E-E60EF0E1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7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77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5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5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07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E77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2D1618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3FB1730F2A74B9434989DDEB278E3" ma:contentTypeVersion="16" ma:contentTypeDescription="Create a new document." ma:contentTypeScope="" ma:versionID="3025cf2b0db836f9f7241d38463f24d0">
  <xsd:schema xmlns:xsd="http://www.w3.org/2001/XMLSchema" xmlns:xs="http://www.w3.org/2001/XMLSchema" xmlns:p="http://schemas.microsoft.com/office/2006/metadata/properties" xmlns:ns3="1cf654a6-ca44-41d9-993b-698dd07d13aa" xmlns:ns4="efa18c5f-d245-44ae-9475-e8e718cfc266" targetNamespace="http://schemas.microsoft.com/office/2006/metadata/properties" ma:root="true" ma:fieldsID="4e4b57a49bcd5afaad141334dfc9b24f" ns3:_="" ns4:_="">
    <xsd:import namespace="1cf654a6-ca44-41d9-993b-698dd07d13aa"/>
    <xsd:import namespace="efa18c5f-d245-44ae-9475-e8e718cfc2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654a6-ca44-41d9-993b-698dd07d1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8c5f-d245-44ae-9475-e8e718cfc2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f654a6-ca44-41d9-993b-698dd07d13aa" xsi:nil="true"/>
  </documentManagement>
</p:properties>
</file>

<file path=customXml/itemProps1.xml><?xml version="1.0" encoding="utf-8"?>
<ds:datastoreItem xmlns:ds="http://schemas.openxmlformats.org/officeDocument/2006/customXml" ds:itemID="{5FD8D353-395A-40B9-B5A2-BCC866D7B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CE7EB-493C-46B7-B41B-E25C7E893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654a6-ca44-41d9-993b-698dd07d13aa"/>
    <ds:schemaRef ds:uri="efa18c5f-d245-44ae-9475-e8e718cfc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8B5A0-88D1-4AF8-936A-F30DF797ED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fa18c5f-d245-44ae-9475-e8e718cfc266"/>
    <ds:schemaRef ds:uri="1cf654a6-ca44-41d9-993b-698dd07d13a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Clyst Vale Community College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Hopkins</dc:creator>
  <cp:keywords/>
  <dc:description/>
  <cp:lastModifiedBy>Ann Hopkins</cp:lastModifiedBy>
  <cp:revision>2</cp:revision>
  <cp:lastPrinted>2019-04-29T10:40:00Z</cp:lastPrinted>
  <dcterms:created xsi:type="dcterms:W3CDTF">2023-09-06T15:00:00Z</dcterms:created>
  <dcterms:modified xsi:type="dcterms:W3CDTF">2023-09-06T15:00:00Z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0x010100E5B3FB1730F2A74B9434989DDEB278E3</vt:lpwstr>
  </property>
</Properties>
</file>