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F225" w14:textId="77777777" w:rsidR="003A47B3" w:rsidRPr="003E67FA" w:rsidRDefault="002A4D33" w:rsidP="003A47B3">
      <w:pPr>
        <w:jc w:val="center"/>
        <w:rPr>
          <w:rFonts w:ascii="Arial" w:hAnsi="Arial" w:cs="Arial"/>
          <w:color w:val="1F497D"/>
        </w:rPr>
      </w:pPr>
      <w:r>
        <w:rPr>
          <w:noProof/>
        </w:rPr>
        <w:drawing>
          <wp:anchor distT="0" distB="0" distL="114300" distR="114300" simplePos="0" relativeHeight="251657216" behindDoc="1" locked="0" layoutInCell="1" allowOverlap="1" wp14:anchorId="1B341F69" wp14:editId="39A5C55A">
            <wp:simplePos x="0" y="0"/>
            <wp:positionH relativeFrom="column">
              <wp:posOffset>4838700</wp:posOffset>
            </wp:positionH>
            <wp:positionV relativeFrom="paragraph">
              <wp:posOffset>-189865</wp:posOffset>
            </wp:positionV>
            <wp:extent cx="876300" cy="8763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
    <w:p w14:paraId="516D4970" w14:textId="77777777" w:rsidR="003A47B3" w:rsidRPr="003E67FA" w:rsidRDefault="003A47B3" w:rsidP="003A47B3">
      <w:pPr>
        <w:framePr w:hSpace="180" w:wrap="around" w:hAnchor="margin" w:xAlign="right" w:y="-1140"/>
        <w:jc w:val="center"/>
        <w:rPr>
          <w:rFonts w:ascii="Arial" w:hAnsi="Arial" w:cs="Arial"/>
          <w:color w:val="1F497D"/>
          <w:sz w:val="20"/>
        </w:rPr>
      </w:pPr>
    </w:p>
    <w:p w14:paraId="68A7268D" w14:textId="77777777" w:rsidR="003A47B3" w:rsidRPr="003E67FA" w:rsidRDefault="003A47B3" w:rsidP="003A47B3">
      <w:pPr>
        <w:rPr>
          <w:rFonts w:ascii="Arial" w:hAnsi="Arial" w:cs="Arial"/>
          <w:color w:val="1F497D"/>
          <w:sz w:val="40"/>
          <w:szCs w:val="40"/>
        </w:rPr>
      </w:pPr>
    </w:p>
    <w:p w14:paraId="6F7ED965" w14:textId="77777777" w:rsidR="003A47B3" w:rsidRPr="003E67FA" w:rsidRDefault="003A47B3" w:rsidP="003A47B3">
      <w:pPr>
        <w:rPr>
          <w:rFonts w:ascii="Arial" w:hAnsi="Arial" w:cs="Arial"/>
          <w:color w:val="1F497D"/>
          <w:sz w:val="28"/>
          <w:szCs w:val="28"/>
        </w:rPr>
      </w:pPr>
      <w:r w:rsidRPr="003E67FA">
        <w:rPr>
          <w:rFonts w:ascii="Arial" w:hAnsi="Arial" w:cs="Arial"/>
          <w:color w:val="1F497D"/>
          <w:sz w:val="40"/>
          <w:szCs w:val="40"/>
          <w:lang w:eastAsia="en-US"/>
        </w:rPr>
        <w:t>Brighton &amp; Hove Albion Football Club</w:t>
      </w:r>
      <w:r w:rsidRPr="003E67FA">
        <w:rPr>
          <w:rFonts w:ascii="Arial" w:hAnsi="Arial" w:cs="Arial"/>
          <w:color w:val="1F497D"/>
          <w:sz w:val="40"/>
          <w:szCs w:val="40"/>
        </w:rPr>
        <w:tab/>
      </w:r>
      <w:r w:rsidRPr="003E67FA">
        <w:rPr>
          <w:rFonts w:ascii="Arial" w:hAnsi="Arial" w:cs="Arial"/>
          <w:color w:val="1F497D"/>
          <w:sz w:val="40"/>
          <w:szCs w:val="40"/>
        </w:rPr>
        <w:tab/>
      </w:r>
      <w:r w:rsidRPr="003E67FA">
        <w:rPr>
          <w:rFonts w:ascii="Arial" w:hAnsi="Arial" w:cs="Arial"/>
          <w:color w:val="1F497D"/>
          <w:sz w:val="40"/>
        </w:rPr>
        <w:br/>
      </w:r>
      <w:r w:rsidRPr="003E67FA">
        <w:rPr>
          <w:rFonts w:ascii="Arial" w:hAnsi="Arial" w:cs="Arial"/>
          <w:b/>
          <w:color w:val="1F497D"/>
          <w:sz w:val="28"/>
          <w:szCs w:val="28"/>
        </w:rPr>
        <w:t>Job Description</w:t>
      </w:r>
    </w:p>
    <w:p w14:paraId="7066E04A" w14:textId="77777777" w:rsidR="003A47B3" w:rsidRPr="003E67FA" w:rsidRDefault="003A47B3" w:rsidP="003A47B3">
      <w:pPr>
        <w:rPr>
          <w:rFonts w:ascii="Arial" w:hAnsi="Arial" w:cs="Arial"/>
          <w:color w:val="1F497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7204"/>
      </w:tblGrid>
      <w:tr w:rsidR="006F5AB1" w:rsidRPr="006F5AB1" w14:paraId="78B62B12" w14:textId="77777777" w:rsidTr="00A807B2">
        <w:tc>
          <w:tcPr>
            <w:tcW w:w="2038" w:type="dxa"/>
          </w:tcPr>
          <w:p w14:paraId="35B7669A" w14:textId="77777777" w:rsidR="003A47B3" w:rsidRPr="00F75E29" w:rsidRDefault="003A47B3" w:rsidP="003A47B3">
            <w:pPr>
              <w:rPr>
                <w:rFonts w:ascii="Calibri" w:hAnsi="Calibri"/>
                <w:b/>
                <w:color w:val="002060"/>
                <w:sz w:val="22"/>
                <w:szCs w:val="22"/>
              </w:rPr>
            </w:pPr>
            <w:r w:rsidRPr="00F75E29">
              <w:rPr>
                <w:rFonts w:ascii="Calibri" w:hAnsi="Calibri"/>
                <w:b/>
                <w:color w:val="002060"/>
                <w:sz w:val="22"/>
                <w:szCs w:val="22"/>
              </w:rPr>
              <w:t>Job Title</w:t>
            </w:r>
          </w:p>
        </w:tc>
        <w:tc>
          <w:tcPr>
            <w:tcW w:w="7204" w:type="dxa"/>
          </w:tcPr>
          <w:p w14:paraId="57E7F531" w14:textId="77777777" w:rsidR="003A47B3" w:rsidRPr="003E67FA" w:rsidRDefault="003613E6" w:rsidP="00A562A3">
            <w:pPr>
              <w:jc w:val="both"/>
              <w:rPr>
                <w:rFonts w:ascii="Calibri" w:hAnsi="Calibri" w:cs="Calibri"/>
                <w:color w:val="1F497D"/>
                <w:szCs w:val="22"/>
              </w:rPr>
            </w:pPr>
            <w:r w:rsidRPr="00F75E29">
              <w:rPr>
                <w:rFonts w:ascii="Arial" w:hAnsi="Arial" w:cs="Arial"/>
                <w:b/>
                <w:color w:val="002060"/>
                <w:szCs w:val="22"/>
              </w:rPr>
              <w:t xml:space="preserve">Academy </w:t>
            </w:r>
            <w:r w:rsidR="00A562A3" w:rsidRPr="00F75E29">
              <w:rPr>
                <w:rFonts w:ascii="Arial" w:hAnsi="Arial" w:cs="Arial"/>
                <w:b/>
                <w:color w:val="002060"/>
                <w:szCs w:val="22"/>
              </w:rPr>
              <w:t>Teacher</w:t>
            </w:r>
            <w:r w:rsidRPr="003E67FA">
              <w:rPr>
                <w:rFonts w:ascii="Calibri" w:hAnsi="Calibri" w:cs="Calibri"/>
                <w:color w:val="1F497D"/>
                <w:sz w:val="22"/>
                <w:szCs w:val="22"/>
              </w:rPr>
              <w:t xml:space="preserve"> </w:t>
            </w:r>
          </w:p>
        </w:tc>
      </w:tr>
      <w:tr w:rsidR="006F5AB1" w:rsidRPr="006F5AB1" w14:paraId="295F9445" w14:textId="77777777" w:rsidTr="00A807B2">
        <w:tc>
          <w:tcPr>
            <w:tcW w:w="2038" w:type="dxa"/>
          </w:tcPr>
          <w:p w14:paraId="7F9F3C4F" w14:textId="77777777" w:rsidR="003A47B3" w:rsidRPr="00F75E29" w:rsidRDefault="003A47B3" w:rsidP="003A47B3">
            <w:pPr>
              <w:rPr>
                <w:rFonts w:ascii="Calibri" w:hAnsi="Calibri"/>
                <w:b/>
                <w:color w:val="002060"/>
                <w:sz w:val="22"/>
                <w:szCs w:val="22"/>
              </w:rPr>
            </w:pPr>
            <w:r w:rsidRPr="00F75E29">
              <w:rPr>
                <w:rFonts w:ascii="Calibri" w:hAnsi="Calibri"/>
                <w:b/>
                <w:color w:val="002060"/>
                <w:sz w:val="22"/>
                <w:szCs w:val="22"/>
              </w:rPr>
              <w:t>Reports to</w:t>
            </w:r>
          </w:p>
        </w:tc>
        <w:tc>
          <w:tcPr>
            <w:tcW w:w="7204" w:type="dxa"/>
          </w:tcPr>
          <w:p w14:paraId="1AD99CC3" w14:textId="045229CF" w:rsidR="003A47B3" w:rsidRPr="00F75E29" w:rsidRDefault="00EE3513" w:rsidP="00DA63A2">
            <w:pPr>
              <w:rPr>
                <w:rFonts w:ascii="Calibri" w:hAnsi="Calibri"/>
                <w:color w:val="002060"/>
                <w:sz w:val="22"/>
                <w:szCs w:val="22"/>
                <w:lang w:eastAsia="en-US"/>
              </w:rPr>
            </w:pPr>
            <w:r w:rsidRPr="00F75E29">
              <w:rPr>
                <w:rFonts w:ascii="Calibri" w:hAnsi="Calibri"/>
                <w:color w:val="002060"/>
                <w:sz w:val="22"/>
                <w:szCs w:val="22"/>
                <w:lang w:eastAsia="en-US"/>
              </w:rPr>
              <w:t xml:space="preserve">U18 Education Co-ordinator </w:t>
            </w:r>
          </w:p>
        </w:tc>
      </w:tr>
      <w:tr w:rsidR="006F5AB1" w:rsidRPr="00A807B2" w14:paraId="19A20FB0" w14:textId="77777777" w:rsidTr="00A807B2">
        <w:tc>
          <w:tcPr>
            <w:tcW w:w="2038" w:type="dxa"/>
          </w:tcPr>
          <w:p w14:paraId="425AD1E7" w14:textId="77777777" w:rsidR="003A47B3" w:rsidRPr="00F75E29" w:rsidRDefault="003A47B3" w:rsidP="003A47B3">
            <w:pPr>
              <w:rPr>
                <w:rFonts w:ascii="Calibri" w:hAnsi="Calibri"/>
                <w:b/>
                <w:color w:val="002060"/>
                <w:sz w:val="22"/>
                <w:szCs w:val="22"/>
              </w:rPr>
            </w:pPr>
            <w:r w:rsidRPr="00F75E29">
              <w:rPr>
                <w:rFonts w:ascii="Calibri" w:hAnsi="Calibri"/>
                <w:b/>
                <w:color w:val="002060"/>
                <w:sz w:val="22"/>
                <w:szCs w:val="22"/>
              </w:rPr>
              <w:t>Location</w:t>
            </w:r>
          </w:p>
        </w:tc>
        <w:tc>
          <w:tcPr>
            <w:tcW w:w="7204" w:type="dxa"/>
          </w:tcPr>
          <w:p w14:paraId="3133571F" w14:textId="08009AF3" w:rsidR="003A47B3" w:rsidRPr="00F75E29" w:rsidRDefault="00C466E4" w:rsidP="00DA63A2">
            <w:pPr>
              <w:rPr>
                <w:rFonts w:ascii="Calibri" w:hAnsi="Calibri"/>
                <w:color w:val="002060"/>
                <w:sz w:val="22"/>
                <w:szCs w:val="22"/>
                <w:lang w:eastAsia="en-US"/>
              </w:rPr>
            </w:pPr>
            <w:r w:rsidRPr="00F75E29">
              <w:rPr>
                <w:rFonts w:ascii="Calibri" w:hAnsi="Calibri"/>
                <w:color w:val="002060"/>
                <w:sz w:val="22"/>
                <w:szCs w:val="22"/>
                <w:lang w:eastAsia="en-US"/>
              </w:rPr>
              <w:t xml:space="preserve">Based </w:t>
            </w:r>
            <w:r w:rsidR="00A05B1B" w:rsidRPr="00F75E29">
              <w:rPr>
                <w:rFonts w:ascii="Calibri" w:hAnsi="Calibri"/>
                <w:color w:val="002060"/>
                <w:sz w:val="22"/>
                <w:szCs w:val="22"/>
                <w:lang w:eastAsia="en-US"/>
              </w:rPr>
              <w:t>at the Ame</w:t>
            </w:r>
            <w:r w:rsidR="00AB0EE9" w:rsidRPr="00F75E29">
              <w:rPr>
                <w:rFonts w:ascii="Calibri" w:hAnsi="Calibri"/>
                <w:color w:val="002060"/>
                <w:sz w:val="22"/>
                <w:szCs w:val="22"/>
                <w:lang w:eastAsia="en-US"/>
              </w:rPr>
              <w:t xml:space="preserve">rican Express </w:t>
            </w:r>
            <w:r w:rsidR="00DA63A2" w:rsidRPr="00F75E29">
              <w:rPr>
                <w:rFonts w:ascii="Calibri" w:hAnsi="Calibri"/>
                <w:color w:val="002060"/>
                <w:sz w:val="22"/>
                <w:szCs w:val="22"/>
                <w:lang w:eastAsia="en-US"/>
              </w:rPr>
              <w:t>Elite Footbal</w:t>
            </w:r>
            <w:r w:rsidR="00F75E29">
              <w:rPr>
                <w:rFonts w:ascii="Calibri" w:hAnsi="Calibri"/>
                <w:color w:val="002060"/>
                <w:sz w:val="22"/>
                <w:szCs w:val="22"/>
                <w:lang w:eastAsia="en-US"/>
              </w:rPr>
              <w:t xml:space="preserve">l Performance Centre in Lancing, </w:t>
            </w:r>
            <w:r w:rsidR="00DA63A2" w:rsidRPr="00F75E29">
              <w:rPr>
                <w:rFonts w:ascii="Calibri" w:hAnsi="Calibri"/>
                <w:color w:val="002060"/>
                <w:sz w:val="22"/>
                <w:szCs w:val="22"/>
                <w:lang w:eastAsia="en-US"/>
              </w:rPr>
              <w:t>West Sussex</w:t>
            </w:r>
            <w:r w:rsidR="00AB0EE9" w:rsidRPr="00F75E29">
              <w:rPr>
                <w:rFonts w:ascii="Calibri" w:hAnsi="Calibri"/>
                <w:color w:val="002060"/>
                <w:sz w:val="22"/>
                <w:szCs w:val="22"/>
                <w:lang w:eastAsia="en-US"/>
              </w:rPr>
              <w:t>.</w:t>
            </w:r>
            <w:r w:rsidR="00A807B2" w:rsidRPr="00F75E29">
              <w:rPr>
                <w:rFonts w:ascii="Calibri" w:hAnsi="Calibri"/>
                <w:color w:val="002060"/>
                <w:sz w:val="22"/>
                <w:szCs w:val="22"/>
                <w:lang w:eastAsia="en-US"/>
              </w:rPr>
              <w:t xml:space="preserve">  </w:t>
            </w:r>
          </w:p>
        </w:tc>
      </w:tr>
      <w:tr w:rsidR="00F75E29" w:rsidRPr="00A807B2" w14:paraId="6BBA8212" w14:textId="77777777" w:rsidTr="00A807B2">
        <w:tc>
          <w:tcPr>
            <w:tcW w:w="2038" w:type="dxa"/>
          </w:tcPr>
          <w:p w14:paraId="79409B17" w14:textId="77777777" w:rsidR="00F75E29" w:rsidRPr="00F75E29" w:rsidRDefault="00F75E29" w:rsidP="00F75E29">
            <w:pPr>
              <w:rPr>
                <w:rFonts w:ascii="Calibri" w:hAnsi="Calibri"/>
                <w:b/>
                <w:color w:val="002060"/>
                <w:sz w:val="22"/>
                <w:szCs w:val="22"/>
              </w:rPr>
            </w:pPr>
            <w:r w:rsidRPr="00F75E29">
              <w:rPr>
                <w:rFonts w:ascii="Calibri" w:hAnsi="Calibri"/>
                <w:b/>
                <w:color w:val="002060"/>
                <w:sz w:val="22"/>
                <w:szCs w:val="22"/>
              </w:rPr>
              <w:t>Hours</w:t>
            </w:r>
          </w:p>
        </w:tc>
        <w:tc>
          <w:tcPr>
            <w:tcW w:w="7204" w:type="dxa"/>
          </w:tcPr>
          <w:p w14:paraId="3E8ABE7C" w14:textId="4CDC1CF9" w:rsidR="00F75E29" w:rsidRPr="00F75E29" w:rsidRDefault="00F75E29" w:rsidP="00F75E29">
            <w:pPr>
              <w:rPr>
                <w:rFonts w:ascii="Calibri" w:hAnsi="Calibri"/>
                <w:color w:val="002060"/>
                <w:sz w:val="22"/>
                <w:szCs w:val="22"/>
                <w:highlight w:val="yellow"/>
                <w:lang w:eastAsia="en-US"/>
              </w:rPr>
            </w:pPr>
            <w:r w:rsidRPr="00F75E29">
              <w:rPr>
                <w:rFonts w:ascii="Calibri" w:hAnsi="Calibri"/>
                <w:color w:val="002060"/>
                <w:sz w:val="22"/>
                <w:szCs w:val="22"/>
                <w:lang w:eastAsia="en-US"/>
              </w:rPr>
              <w:t>This is a full time role requiring flexibility to work some evenings and weekends.</w:t>
            </w:r>
          </w:p>
        </w:tc>
      </w:tr>
      <w:tr w:rsidR="00F75E29" w:rsidRPr="00A807B2" w14:paraId="5BB8BF89" w14:textId="77777777" w:rsidTr="00A807B2">
        <w:tc>
          <w:tcPr>
            <w:tcW w:w="2038" w:type="dxa"/>
          </w:tcPr>
          <w:p w14:paraId="6D1CE35F" w14:textId="335053D3" w:rsidR="00F75E29" w:rsidRPr="00F75E29" w:rsidRDefault="00F75E29" w:rsidP="00F75E29">
            <w:pPr>
              <w:rPr>
                <w:rFonts w:ascii="Calibri" w:hAnsi="Calibri"/>
                <w:b/>
                <w:color w:val="002060"/>
                <w:sz w:val="22"/>
                <w:szCs w:val="22"/>
              </w:rPr>
            </w:pPr>
            <w:r>
              <w:rPr>
                <w:rFonts w:ascii="Calibri" w:hAnsi="Calibri"/>
                <w:b/>
                <w:color w:val="002060"/>
                <w:sz w:val="22"/>
                <w:szCs w:val="22"/>
              </w:rPr>
              <w:t>Contract</w:t>
            </w:r>
          </w:p>
        </w:tc>
        <w:tc>
          <w:tcPr>
            <w:tcW w:w="7204" w:type="dxa"/>
          </w:tcPr>
          <w:p w14:paraId="084BB704" w14:textId="2D4DCCFC" w:rsidR="00F75E29" w:rsidRPr="00F75E29" w:rsidRDefault="005F2313" w:rsidP="00F75E29">
            <w:pPr>
              <w:rPr>
                <w:rFonts w:ascii="Calibri" w:hAnsi="Calibri"/>
                <w:color w:val="002060"/>
                <w:sz w:val="22"/>
                <w:szCs w:val="22"/>
                <w:lang w:eastAsia="en-US"/>
              </w:rPr>
            </w:pPr>
            <w:r>
              <w:rPr>
                <w:rFonts w:ascii="Calibri" w:hAnsi="Calibri"/>
                <w:color w:val="002060"/>
                <w:sz w:val="22"/>
                <w:szCs w:val="22"/>
                <w:lang w:eastAsia="en-US"/>
              </w:rPr>
              <w:t>Fixed-term contract commencing July 2017 and ending June 2018.</w:t>
            </w:r>
          </w:p>
        </w:tc>
      </w:tr>
      <w:tr w:rsidR="00F75E29" w:rsidRPr="006F5AB1" w14:paraId="7CC1FC89" w14:textId="77777777" w:rsidTr="00A807B2">
        <w:tc>
          <w:tcPr>
            <w:tcW w:w="2038" w:type="dxa"/>
          </w:tcPr>
          <w:p w14:paraId="5998D59E" w14:textId="77777777" w:rsidR="00F75E29" w:rsidRPr="00F75E29" w:rsidRDefault="00F75E29" w:rsidP="00F75E29">
            <w:pPr>
              <w:rPr>
                <w:rFonts w:ascii="Calibri" w:hAnsi="Calibri"/>
                <w:b/>
                <w:color w:val="002060"/>
                <w:sz w:val="22"/>
                <w:szCs w:val="22"/>
              </w:rPr>
            </w:pPr>
            <w:r w:rsidRPr="00F75E29">
              <w:rPr>
                <w:rFonts w:ascii="Calibri" w:hAnsi="Calibri"/>
                <w:b/>
                <w:color w:val="002060"/>
                <w:sz w:val="22"/>
                <w:szCs w:val="22"/>
              </w:rPr>
              <w:t>Remuneration</w:t>
            </w:r>
          </w:p>
        </w:tc>
        <w:tc>
          <w:tcPr>
            <w:tcW w:w="7204" w:type="dxa"/>
          </w:tcPr>
          <w:p w14:paraId="639D608C" w14:textId="345E6992" w:rsidR="00F75E29" w:rsidRDefault="005F2313" w:rsidP="00F75E29">
            <w:pPr>
              <w:rPr>
                <w:rFonts w:ascii="Calibri" w:hAnsi="Calibri"/>
                <w:color w:val="002060"/>
                <w:sz w:val="22"/>
                <w:szCs w:val="22"/>
              </w:rPr>
            </w:pPr>
            <w:r>
              <w:rPr>
                <w:rFonts w:ascii="Calibri" w:hAnsi="Calibri"/>
                <w:color w:val="002060"/>
                <w:sz w:val="22"/>
                <w:szCs w:val="22"/>
              </w:rPr>
              <w:t>£31,844</w:t>
            </w:r>
            <w:r w:rsidR="00F75E29">
              <w:rPr>
                <w:rFonts w:ascii="Calibri" w:hAnsi="Calibri"/>
                <w:color w:val="002060"/>
                <w:sz w:val="22"/>
                <w:szCs w:val="22"/>
              </w:rPr>
              <w:t xml:space="preserve"> per annum </w:t>
            </w:r>
          </w:p>
          <w:p w14:paraId="5784940A" w14:textId="77777777" w:rsidR="00F75E29" w:rsidRPr="00CA3D99" w:rsidRDefault="00F75E29" w:rsidP="00F75E29">
            <w:pPr>
              <w:numPr>
                <w:ilvl w:val="0"/>
                <w:numId w:val="16"/>
              </w:numPr>
              <w:rPr>
                <w:rFonts w:ascii="Calibri" w:hAnsi="Calibri"/>
                <w:color w:val="002060"/>
                <w:sz w:val="22"/>
                <w:szCs w:val="22"/>
              </w:rPr>
            </w:pPr>
            <w:r w:rsidRPr="00CA3D99">
              <w:rPr>
                <w:rFonts w:ascii="Calibri" w:hAnsi="Calibri"/>
                <w:color w:val="002060"/>
                <w:sz w:val="22"/>
                <w:szCs w:val="22"/>
              </w:rPr>
              <w:t>Auto-enrolment into the Club’s pension scheme (depending on eligibility)</w:t>
            </w:r>
          </w:p>
          <w:p w14:paraId="143039CC" w14:textId="77777777" w:rsidR="00F75E29" w:rsidRPr="00CA3D99" w:rsidRDefault="00F75E29" w:rsidP="00F75E29">
            <w:pPr>
              <w:numPr>
                <w:ilvl w:val="0"/>
                <w:numId w:val="16"/>
              </w:numPr>
              <w:rPr>
                <w:rFonts w:ascii="Calibri" w:hAnsi="Calibri"/>
                <w:color w:val="002060"/>
                <w:sz w:val="22"/>
                <w:szCs w:val="22"/>
              </w:rPr>
            </w:pPr>
            <w:r w:rsidRPr="00CA3D99">
              <w:rPr>
                <w:rFonts w:ascii="Calibri" w:hAnsi="Calibri"/>
                <w:color w:val="002060"/>
                <w:sz w:val="22"/>
                <w:szCs w:val="22"/>
              </w:rPr>
              <w:t>Group Life Protection (death in service cover)</w:t>
            </w:r>
          </w:p>
          <w:p w14:paraId="5747E8FC" w14:textId="5D9B7C76" w:rsidR="00F75E29" w:rsidRPr="00F75E29" w:rsidRDefault="00F75E29" w:rsidP="00F75E29">
            <w:pPr>
              <w:numPr>
                <w:ilvl w:val="0"/>
                <w:numId w:val="16"/>
              </w:numPr>
              <w:rPr>
                <w:rFonts w:ascii="Calibri" w:hAnsi="Calibri"/>
                <w:color w:val="002060"/>
                <w:sz w:val="22"/>
                <w:szCs w:val="22"/>
              </w:rPr>
            </w:pPr>
            <w:r w:rsidRPr="00CA3D99">
              <w:rPr>
                <w:rFonts w:ascii="Calibri" w:hAnsi="Calibri"/>
                <w:color w:val="002060"/>
                <w:sz w:val="22"/>
                <w:szCs w:val="22"/>
              </w:rPr>
              <w:t>Club discounts and offers</w:t>
            </w:r>
          </w:p>
        </w:tc>
      </w:tr>
      <w:tr w:rsidR="00F75E29" w:rsidRPr="006F5AB1" w14:paraId="4F9E6D0E" w14:textId="77777777" w:rsidTr="00A807B2">
        <w:tc>
          <w:tcPr>
            <w:tcW w:w="2038" w:type="dxa"/>
          </w:tcPr>
          <w:p w14:paraId="415C87CE" w14:textId="236FBF96" w:rsidR="00F75E29" w:rsidRPr="00F75E29" w:rsidRDefault="00F75E29" w:rsidP="00F75E29">
            <w:pPr>
              <w:rPr>
                <w:rFonts w:ascii="Calibri" w:hAnsi="Calibri"/>
                <w:b/>
                <w:color w:val="002060"/>
                <w:sz w:val="22"/>
                <w:szCs w:val="22"/>
              </w:rPr>
            </w:pPr>
            <w:r w:rsidRPr="00F75E29">
              <w:rPr>
                <w:rFonts w:ascii="Calibri" w:hAnsi="Calibri"/>
                <w:b/>
                <w:color w:val="002060"/>
                <w:sz w:val="22"/>
                <w:szCs w:val="22"/>
              </w:rPr>
              <w:t>Job Purpose</w:t>
            </w:r>
          </w:p>
        </w:tc>
        <w:tc>
          <w:tcPr>
            <w:tcW w:w="7204" w:type="dxa"/>
          </w:tcPr>
          <w:p w14:paraId="15D2B60A" w14:textId="111592C5" w:rsidR="00F75E29" w:rsidRPr="003E67FA" w:rsidRDefault="00F75E29" w:rsidP="00F75E29">
            <w:pPr>
              <w:rPr>
                <w:rFonts w:ascii="Calibri" w:hAnsi="Calibri" w:cs="Calibri"/>
                <w:color w:val="1F497D"/>
                <w:szCs w:val="22"/>
              </w:rPr>
            </w:pPr>
            <w:r w:rsidRPr="00F75E29">
              <w:rPr>
                <w:rFonts w:ascii="Calibri" w:hAnsi="Calibri"/>
                <w:color w:val="002060"/>
                <w:sz w:val="22"/>
                <w:szCs w:val="22"/>
                <w:lang w:eastAsia="en-US"/>
              </w:rPr>
              <w:t xml:space="preserve">To be responsible for the delivery, support and coordination of the </w:t>
            </w:r>
            <w:r w:rsidRPr="00833776">
              <w:rPr>
                <w:rFonts w:ascii="Calibri" w:hAnsi="Calibri"/>
                <w:color w:val="002060"/>
                <w:sz w:val="22"/>
                <w:szCs w:val="22"/>
                <w:lang w:eastAsia="en-US"/>
              </w:rPr>
              <w:t>Apprenticeship programme.</w:t>
            </w:r>
            <w:r w:rsidRPr="00F75E29">
              <w:rPr>
                <w:rFonts w:ascii="Calibri" w:hAnsi="Calibri"/>
                <w:color w:val="002060"/>
                <w:sz w:val="22"/>
                <w:szCs w:val="22"/>
                <w:lang w:eastAsia="en-US"/>
              </w:rPr>
              <w:t xml:space="preserve"> </w:t>
            </w:r>
          </w:p>
        </w:tc>
      </w:tr>
    </w:tbl>
    <w:p w14:paraId="390210AD" w14:textId="77777777" w:rsidR="003A47B3" w:rsidRPr="003E67FA" w:rsidRDefault="003A47B3" w:rsidP="003A47B3">
      <w:pPr>
        <w:rPr>
          <w:rFonts w:ascii="Calibri" w:hAnsi="Calibri" w:cs="Calibri"/>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8714"/>
      </w:tblGrid>
      <w:tr w:rsidR="003A47B3" w:rsidRPr="006F5AB1" w14:paraId="70E4BD0E" w14:textId="77777777" w:rsidTr="003A47B3">
        <w:tc>
          <w:tcPr>
            <w:tcW w:w="9242" w:type="dxa"/>
            <w:gridSpan w:val="2"/>
          </w:tcPr>
          <w:p w14:paraId="1F468EE5" w14:textId="77777777" w:rsidR="00750D6C" w:rsidRPr="003E67FA" w:rsidRDefault="00175F44" w:rsidP="001F6C5C">
            <w:pPr>
              <w:rPr>
                <w:rFonts w:ascii="Calibri" w:hAnsi="Calibri" w:cs="Calibri"/>
                <w:b/>
                <w:color w:val="1F497D"/>
                <w:szCs w:val="22"/>
              </w:rPr>
            </w:pPr>
            <w:r w:rsidRPr="00F75E29">
              <w:rPr>
                <w:rFonts w:ascii="Calibri" w:hAnsi="Calibri"/>
                <w:b/>
                <w:color w:val="002060"/>
                <w:sz w:val="22"/>
                <w:szCs w:val="22"/>
              </w:rPr>
              <w:t>Role Accountabilities</w:t>
            </w:r>
            <w:r w:rsidR="009E29E1" w:rsidRPr="00F75E29">
              <w:rPr>
                <w:rFonts w:ascii="Calibri" w:hAnsi="Calibri"/>
                <w:b/>
                <w:color w:val="002060"/>
                <w:sz w:val="22"/>
                <w:szCs w:val="22"/>
              </w:rPr>
              <w:t xml:space="preserve"> &amp; Key Duties</w:t>
            </w:r>
          </w:p>
        </w:tc>
      </w:tr>
      <w:tr w:rsidR="00750D6C" w:rsidRPr="006F5AB1" w14:paraId="0C4185E2" w14:textId="77777777" w:rsidTr="003A47B3">
        <w:tc>
          <w:tcPr>
            <w:tcW w:w="528" w:type="dxa"/>
          </w:tcPr>
          <w:p w14:paraId="1235C86F" w14:textId="77777777" w:rsidR="00750D6C" w:rsidRPr="00F75E29" w:rsidRDefault="003613E6" w:rsidP="003A47B3">
            <w:pPr>
              <w:rPr>
                <w:rFonts w:ascii="Calibri" w:hAnsi="Calibri"/>
                <w:b/>
                <w:color w:val="002060"/>
                <w:sz w:val="22"/>
                <w:szCs w:val="22"/>
              </w:rPr>
            </w:pPr>
            <w:r w:rsidRPr="00F75E29">
              <w:rPr>
                <w:rFonts w:ascii="Calibri" w:hAnsi="Calibri"/>
                <w:b/>
                <w:color w:val="002060"/>
                <w:sz w:val="22"/>
                <w:szCs w:val="22"/>
              </w:rPr>
              <w:t>1</w:t>
            </w:r>
          </w:p>
        </w:tc>
        <w:tc>
          <w:tcPr>
            <w:tcW w:w="8714" w:type="dxa"/>
          </w:tcPr>
          <w:p w14:paraId="34571807" w14:textId="4590AD74" w:rsidR="00750D6C" w:rsidRPr="005F2313" w:rsidRDefault="00A807B2" w:rsidP="00C21AED">
            <w:pPr>
              <w:rPr>
                <w:rFonts w:ascii="Calibri" w:hAnsi="Calibri"/>
                <w:color w:val="002060"/>
                <w:sz w:val="22"/>
                <w:szCs w:val="22"/>
                <w:lang w:eastAsia="en-US"/>
              </w:rPr>
            </w:pPr>
            <w:r w:rsidRPr="005F2313">
              <w:rPr>
                <w:rFonts w:ascii="Calibri" w:hAnsi="Calibri"/>
                <w:color w:val="002060"/>
                <w:sz w:val="22"/>
                <w:szCs w:val="22"/>
                <w:lang w:eastAsia="en-US"/>
              </w:rPr>
              <w:t xml:space="preserve">To </w:t>
            </w:r>
            <w:r w:rsidR="00DA63A2" w:rsidRPr="005F2313">
              <w:rPr>
                <w:rFonts w:ascii="Calibri" w:hAnsi="Calibri"/>
                <w:color w:val="002060"/>
                <w:sz w:val="22"/>
                <w:szCs w:val="22"/>
                <w:lang w:eastAsia="en-US"/>
              </w:rPr>
              <w:t xml:space="preserve">deliver </w:t>
            </w:r>
            <w:r w:rsidR="003613E6" w:rsidRPr="005F2313">
              <w:rPr>
                <w:rFonts w:ascii="Calibri" w:hAnsi="Calibri"/>
                <w:color w:val="002060"/>
                <w:sz w:val="22"/>
                <w:szCs w:val="22"/>
                <w:lang w:eastAsia="en-US"/>
              </w:rPr>
              <w:t>and</w:t>
            </w:r>
            <w:r w:rsidR="00833DE7" w:rsidRPr="005F2313">
              <w:rPr>
                <w:rFonts w:ascii="Calibri" w:hAnsi="Calibri"/>
                <w:color w:val="002060"/>
                <w:sz w:val="22"/>
                <w:szCs w:val="22"/>
                <w:lang w:eastAsia="en-US"/>
              </w:rPr>
              <w:t>/or</w:t>
            </w:r>
            <w:r w:rsidR="003613E6" w:rsidRPr="005F2313">
              <w:rPr>
                <w:rFonts w:ascii="Calibri" w:hAnsi="Calibri"/>
                <w:color w:val="002060"/>
                <w:sz w:val="22"/>
                <w:szCs w:val="22"/>
                <w:lang w:eastAsia="en-US"/>
              </w:rPr>
              <w:t xml:space="preserve"> support the</w:t>
            </w:r>
            <w:r w:rsidR="00DA63A2" w:rsidRPr="005F2313">
              <w:rPr>
                <w:rFonts w:ascii="Calibri" w:hAnsi="Calibri"/>
                <w:color w:val="002060"/>
                <w:sz w:val="22"/>
                <w:szCs w:val="22"/>
                <w:lang w:eastAsia="en-US"/>
              </w:rPr>
              <w:t xml:space="preserve"> teaching and learning of the scholarship programme </w:t>
            </w:r>
            <w:r w:rsidR="00C21AED" w:rsidRPr="005F2313">
              <w:rPr>
                <w:rFonts w:ascii="Calibri" w:hAnsi="Calibri"/>
                <w:color w:val="002060"/>
                <w:sz w:val="22"/>
                <w:szCs w:val="22"/>
                <w:lang w:eastAsia="en-US"/>
              </w:rPr>
              <w:t>including functional skills</w:t>
            </w:r>
            <w:r w:rsidR="00DA297C">
              <w:rPr>
                <w:rFonts w:ascii="Calibri" w:hAnsi="Calibri"/>
                <w:color w:val="002060"/>
                <w:sz w:val="22"/>
                <w:szCs w:val="22"/>
                <w:lang w:eastAsia="en-US"/>
              </w:rPr>
              <w:t>.</w:t>
            </w:r>
          </w:p>
        </w:tc>
      </w:tr>
      <w:tr w:rsidR="004D6EC3" w:rsidRPr="006F5AB1" w14:paraId="437D7136" w14:textId="77777777" w:rsidTr="003A47B3">
        <w:tc>
          <w:tcPr>
            <w:tcW w:w="528" w:type="dxa"/>
          </w:tcPr>
          <w:p w14:paraId="48B9F190" w14:textId="77777777" w:rsidR="004D6EC3" w:rsidRPr="00F75E29" w:rsidRDefault="004D6EC3" w:rsidP="003A47B3">
            <w:pPr>
              <w:rPr>
                <w:rFonts w:ascii="Calibri" w:hAnsi="Calibri"/>
                <w:b/>
                <w:color w:val="002060"/>
                <w:sz w:val="22"/>
                <w:szCs w:val="22"/>
              </w:rPr>
            </w:pPr>
            <w:r w:rsidRPr="00F75E29">
              <w:rPr>
                <w:rFonts w:ascii="Calibri" w:hAnsi="Calibri"/>
                <w:b/>
                <w:color w:val="002060"/>
                <w:sz w:val="22"/>
                <w:szCs w:val="22"/>
              </w:rPr>
              <w:t>2</w:t>
            </w:r>
          </w:p>
        </w:tc>
        <w:tc>
          <w:tcPr>
            <w:tcW w:w="8714" w:type="dxa"/>
          </w:tcPr>
          <w:p w14:paraId="2074FF93" w14:textId="77777777" w:rsidR="004D6EC3" w:rsidRPr="005F2313" w:rsidRDefault="004D6EC3" w:rsidP="00DA63A2">
            <w:pPr>
              <w:rPr>
                <w:rFonts w:ascii="Calibri" w:hAnsi="Calibri"/>
                <w:color w:val="002060"/>
                <w:sz w:val="22"/>
                <w:szCs w:val="22"/>
                <w:lang w:eastAsia="en-US"/>
              </w:rPr>
            </w:pPr>
            <w:r w:rsidRPr="005F2313">
              <w:rPr>
                <w:rFonts w:ascii="Calibri" w:hAnsi="Calibri"/>
                <w:color w:val="002060"/>
                <w:sz w:val="22"/>
                <w:szCs w:val="22"/>
                <w:lang w:eastAsia="en-US"/>
              </w:rPr>
              <w:t>To assist the Education</w:t>
            </w:r>
            <w:r w:rsidR="002A4D33" w:rsidRPr="005F2313">
              <w:rPr>
                <w:rFonts w:ascii="Calibri" w:hAnsi="Calibri"/>
                <w:color w:val="002060"/>
                <w:sz w:val="22"/>
                <w:szCs w:val="22"/>
                <w:lang w:eastAsia="en-US"/>
              </w:rPr>
              <w:t>, Welfare</w:t>
            </w:r>
            <w:r w:rsidRPr="005F2313">
              <w:rPr>
                <w:rFonts w:ascii="Calibri" w:hAnsi="Calibri"/>
                <w:color w:val="002060"/>
                <w:sz w:val="22"/>
                <w:szCs w:val="22"/>
                <w:lang w:eastAsia="en-US"/>
              </w:rPr>
              <w:t xml:space="preserve"> &amp; </w:t>
            </w:r>
            <w:r w:rsidR="00DA63A2" w:rsidRPr="005F2313">
              <w:rPr>
                <w:rFonts w:ascii="Calibri" w:hAnsi="Calibri"/>
                <w:color w:val="002060"/>
                <w:sz w:val="22"/>
                <w:szCs w:val="22"/>
                <w:lang w:eastAsia="en-US"/>
              </w:rPr>
              <w:t>Player Services</w:t>
            </w:r>
            <w:r w:rsidRPr="005F2313">
              <w:rPr>
                <w:rFonts w:ascii="Calibri" w:hAnsi="Calibri"/>
                <w:color w:val="002060"/>
                <w:sz w:val="22"/>
                <w:szCs w:val="22"/>
                <w:lang w:eastAsia="en-US"/>
              </w:rPr>
              <w:t xml:space="preserve"> Manager with the organisation of the education programme and progre</w:t>
            </w:r>
            <w:r w:rsidR="00DA63A2" w:rsidRPr="005F2313">
              <w:rPr>
                <w:rFonts w:ascii="Calibri" w:hAnsi="Calibri"/>
                <w:color w:val="002060"/>
                <w:sz w:val="22"/>
                <w:szCs w:val="22"/>
                <w:lang w:eastAsia="en-US"/>
              </w:rPr>
              <w:t>ss of the Academy scholars and s</w:t>
            </w:r>
            <w:r w:rsidRPr="005F2313">
              <w:rPr>
                <w:rFonts w:ascii="Calibri" w:hAnsi="Calibri"/>
                <w:color w:val="002060"/>
                <w:sz w:val="22"/>
                <w:szCs w:val="22"/>
                <w:lang w:eastAsia="en-US"/>
              </w:rPr>
              <w:t xml:space="preserve">choolboys. </w:t>
            </w:r>
          </w:p>
        </w:tc>
      </w:tr>
      <w:tr w:rsidR="00750D6C" w:rsidRPr="006F5AB1" w14:paraId="5853AD4F" w14:textId="77777777" w:rsidTr="003A47B3">
        <w:tc>
          <w:tcPr>
            <w:tcW w:w="528" w:type="dxa"/>
          </w:tcPr>
          <w:p w14:paraId="3E6CF10B" w14:textId="77777777" w:rsidR="00750D6C" w:rsidRPr="00F75E29" w:rsidRDefault="003275E4" w:rsidP="003A47B3">
            <w:pPr>
              <w:rPr>
                <w:rFonts w:ascii="Calibri" w:hAnsi="Calibri"/>
                <w:b/>
                <w:color w:val="002060"/>
                <w:sz w:val="22"/>
                <w:szCs w:val="22"/>
              </w:rPr>
            </w:pPr>
            <w:r w:rsidRPr="00F75E29">
              <w:rPr>
                <w:rFonts w:ascii="Calibri" w:hAnsi="Calibri"/>
                <w:b/>
                <w:color w:val="002060"/>
                <w:sz w:val="22"/>
                <w:szCs w:val="22"/>
              </w:rPr>
              <w:t>3</w:t>
            </w:r>
          </w:p>
        </w:tc>
        <w:tc>
          <w:tcPr>
            <w:tcW w:w="8714" w:type="dxa"/>
          </w:tcPr>
          <w:p w14:paraId="74681752" w14:textId="3AE423A7" w:rsidR="00750D6C" w:rsidRPr="005F2313" w:rsidRDefault="00A807B2" w:rsidP="003275E4">
            <w:pPr>
              <w:rPr>
                <w:rFonts w:ascii="Calibri" w:hAnsi="Calibri"/>
                <w:color w:val="002060"/>
                <w:sz w:val="22"/>
                <w:szCs w:val="22"/>
                <w:lang w:eastAsia="en-US"/>
              </w:rPr>
            </w:pPr>
            <w:r w:rsidRPr="005F2313">
              <w:rPr>
                <w:rFonts w:ascii="Calibri" w:hAnsi="Calibri"/>
                <w:color w:val="002060"/>
                <w:sz w:val="22"/>
                <w:szCs w:val="22"/>
                <w:lang w:eastAsia="en-US"/>
              </w:rPr>
              <w:t xml:space="preserve">To </w:t>
            </w:r>
            <w:r w:rsidR="003613E6" w:rsidRPr="005F2313">
              <w:rPr>
                <w:rFonts w:ascii="Calibri" w:hAnsi="Calibri"/>
                <w:color w:val="002060"/>
                <w:sz w:val="22"/>
                <w:szCs w:val="22"/>
                <w:lang w:eastAsia="en-US"/>
              </w:rPr>
              <w:t>help</w:t>
            </w:r>
            <w:r w:rsidRPr="005F2313">
              <w:rPr>
                <w:rFonts w:ascii="Calibri" w:hAnsi="Calibri"/>
                <w:color w:val="002060"/>
                <w:sz w:val="22"/>
                <w:szCs w:val="22"/>
                <w:lang w:eastAsia="en-US"/>
              </w:rPr>
              <w:t xml:space="preserve"> maintain links with </w:t>
            </w:r>
            <w:r w:rsidR="00DA63A2" w:rsidRPr="005F2313">
              <w:rPr>
                <w:rFonts w:ascii="Calibri" w:hAnsi="Calibri"/>
                <w:color w:val="002060"/>
                <w:sz w:val="22"/>
                <w:szCs w:val="22"/>
                <w:lang w:eastAsia="en-US"/>
              </w:rPr>
              <w:t>our</w:t>
            </w:r>
            <w:r w:rsidR="003275E4" w:rsidRPr="005F2313">
              <w:rPr>
                <w:rFonts w:ascii="Calibri" w:hAnsi="Calibri"/>
                <w:color w:val="002060"/>
                <w:sz w:val="22"/>
                <w:szCs w:val="22"/>
                <w:lang w:eastAsia="en-US"/>
              </w:rPr>
              <w:t xml:space="preserve"> </w:t>
            </w:r>
            <w:r w:rsidR="00A562A3" w:rsidRPr="005F2313">
              <w:rPr>
                <w:rFonts w:ascii="Calibri" w:hAnsi="Calibri"/>
                <w:color w:val="002060"/>
                <w:sz w:val="22"/>
                <w:szCs w:val="22"/>
                <w:lang w:eastAsia="en-US"/>
              </w:rPr>
              <w:t xml:space="preserve">main </w:t>
            </w:r>
            <w:r w:rsidR="003275E4" w:rsidRPr="005F2313">
              <w:rPr>
                <w:rFonts w:ascii="Calibri" w:hAnsi="Calibri"/>
                <w:color w:val="002060"/>
                <w:sz w:val="22"/>
                <w:szCs w:val="22"/>
                <w:lang w:eastAsia="en-US"/>
              </w:rPr>
              <w:t>education partner</w:t>
            </w:r>
            <w:r w:rsidR="00C21AED" w:rsidRPr="005F2313">
              <w:rPr>
                <w:rFonts w:ascii="Calibri" w:hAnsi="Calibri"/>
                <w:color w:val="002060"/>
                <w:sz w:val="22"/>
                <w:szCs w:val="22"/>
                <w:lang w:eastAsia="en-US"/>
              </w:rPr>
              <w:t>s</w:t>
            </w:r>
            <w:r w:rsidRPr="005F2313">
              <w:rPr>
                <w:rFonts w:ascii="Calibri" w:hAnsi="Calibri"/>
                <w:color w:val="002060"/>
                <w:sz w:val="22"/>
                <w:szCs w:val="22"/>
                <w:lang w:eastAsia="en-US"/>
              </w:rPr>
              <w:t xml:space="preserve"> and </w:t>
            </w:r>
            <w:r w:rsidR="003275E4" w:rsidRPr="005F2313">
              <w:rPr>
                <w:rFonts w:ascii="Calibri" w:hAnsi="Calibri"/>
                <w:color w:val="002060"/>
                <w:sz w:val="22"/>
                <w:szCs w:val="22"/>
                <w:lang w:eastAsia="en-US"/>
              </w:rPr>
              <w:t xml:space="preserve">other </w:t>
            </w:r>
            <w:r w:rsidRPr="005F2313">
              <w:rPr>
                <w:rFonts w:ascii="Calibri" w:hAnsi="Calibri"/>
                <w:color w:val="002060"/>
                <w:sz w:val="22"/>
                <w:szCs w:val="22"/>
                <w:lang w:eastAsia="en-US"/>
              </w:rPr>
              <w:t>assoc</w:t>
            </w:r>
            <w:r w:rsidR="003613E6" w:rsidRPr="005F2313">
              <w:rPr>
                <w:rFonts w:ascii="Calibri" w:hAnsi="Calibri"/>
                <w:color w:val="002060"/>
                <w:sz w:val="22"/>
                <w:szCs w:val="22"/>
                <w:lang w:eastAsia="en-US"/>
              </w:rPr>
              <w:t xml:space="preserve">iated </w:t>
            </w:r>
            <w:r w:rsidR="003275E4" w:rsidRPr="005F2313">
              <w:rPr>
                <w:rFonts w:ascii="Calibri" w:hAnsi="Calibri"/>
                <w:color w:val="002060"/>
                <w:sz w:val="22"/>
                <w:szCs w:val="22"/>
                <w:lang w:eastAsia="en-US"/>
              </w:rPr>
              <w:t>links</w:t>
            </w:r>
            <w:r w:rsidR="003613E6" w:rsidRPr="005F2313">
              <w:rPr>
                <w:rFonts w:ascii="Calibri" w:hAnsi="Calibri"/>
                <w:color w:val="002060"/>
                <w:sz w:val="22"/>
                <w:szCs w:val="22"/>
                <w:lang w:eastAsia="en-US"/>
              </w:rPr>
              <w:t xml:space="preserve"> and stakeholders such as parents, </w:t>
            </w:r>
            <w:r w:rsidR="003275E4" w:rsidRPr="005F2313">
              <w:rPr>
                <w:rFonts w:ascii="Calibri" w:hAnsi="Calibri"/>
                <w:color w:val="002060"/>
                <w:sz w:val="22"/>
                <w:szCs w:val="22"/>
                <w:lang w:eastAsia="en-US"/>
              </w:rPr>
              <w:t>educational agencies and school</w:t>
            </w:r>
            <w:r w:rsidR="003613E6" w:rsidRPr="005F2313">
              <w:rPr>
                <w:rFonts w:ascii="Calibri" w:hAnsi="Calibri"/>
                <w:color w:val="002060"/>
                <w:sz w:val="22"/>
                <w:szCs w:val="22"/>
                <w:lang w:eastAsia="en-US"/>
              </w:rPr>
              <w:t>/teacher contacts of the Academy scholars and schoolboys.</w:t>
            </w:r>
          </w:p>
        </w:tc>
      </w:tr>
      <w:tr w:rsidR="00276837" w:rsidRPr="006F5AB1" w14:paraId="793699C1" w14:textId="77777777" w:rsidTr="003A47B3">
        <w:tc>
          <w:tcPr>
            <w:tcW w:w="528" w:type="dxa"/>
          </w:tcPr>
          <w:p w14:paraId="323AC6E2" w14:textId="3EB572A1" w:rsidR="00276837" w:rsidRPr="00F75E29" w:rsidRDefault="00276837" w:rsidP="003A47B3">
            <w:pPr>
              <w:rPr>
                <w:rFonts w:ascii="Calibri" w:hAnsi="Calibri"/>
                <w:b/>
                <w:color w:val="002060"/>
                <w:sz w:val="22"/>
                <w:szCs w:val="22"/>
              </w:rPr>
            </w:pPr>
            <w:r w:rsidRPr="00F75E29">
              <w:rPr>
                <w:rFonts w:ascii="Calibri" w:hAnsi="Calibri"/>
                <w:b/>
                <w:color w:val="002060"/>
                <w:sz w:val="22"/>
                <w:szCs w:val="22"/>
              </w:rPr>
              <w:t>4</w:t>
            </w:r>
          </w:p>
        </w:tc>
        <w:tc>
          <w:tcPr>
            <w:tcW w:w="8714" w:type="dxa"/>
          </w:tcPr>
          <w:p w14:paraId="13ECA9B1" w14:textId="5A5B0C36" w:rsidR="00276837" w:rsidRPr="005F2313" w:rsidRDefault="00DA297C" w:rsidP="003275E4">
            <w:pPr>
              <w:rPr>
                <w:rFonts w:ascii="Calibri" w:hAnsi="Calibri"/>
                <w:color w:val="002060"/>
                <w:sz w:val="22"/>
                <w:szCs w:val="22"/>
                <w:lang w:eastAsia="en-US"/>
              </w:rPr>
            </w:pPr>
            <w:r>
              <w:rPr>
                <w:rFonts w:ascii="Calibri" w:hAnsi="Calibri"/>
                <w:color w:val="002060"/>
                <w:sz w:val="22"/>
                <w:szCs w:val="22"/>
                <w:lang w:eastAsia="en-US"/>
              </w:rPr>
              <w:t>To d</w:t>
            </w:r>
            <w:r w:rsidR="00276837" w:rsidRPr="005F2313">
              <w:rPr>
                <w:rFonts w:ascii="Calibri" w:hAnsi="Calibri"/>
                <w:color w:val="002060"/>
                <w:sz w:val="22"/>
                <w:szCs w:val="22"/>
                <w:lang w:eastAsia="en-US"/>
              </w:rPr>
              <w:t>evelop resources for courses that are delivered on the apprenticeship</w:t>
            </w:r>
            <w:r>
              <w:rPr>
                <w:rFonts w:ascii="Calibri" w:hAnsi="Calibri"/>
                <w:color w:val="002060"/>
                <w:sz w:val="22"/>
                <w:szCs w:val="22"/>
                <w:lang w:eastAsia="en-US"/>
              </w:rPr>
              <w:t>.</w:t>
            </w:r>
            <w:r w:rsidR="00276837" w:rsidRPr="005F2313">
              <w:rPr>
                <w:rFonts w:ascii="Calibri" w:hAnsi="Calibri"/>
                <w:color w:val="002060"/>
                <w:sz w:val="22"/>
                <w:szCs w:val="22"/>
                <w:lang w:eastAsia="en-US"/>
              </w:rPr>
              <w:t xml:space="preserve"> </w:t>
            </w:r>
          </w:p>
        </w:tc>
      </w:tr>
      <w:tr w:rsidR="003275E4" w:rsidRPr="006F5AB1" w14:paraId="18B37EDA" w14:textId="77777777" w:rsidTr="003A47B3">
        <w:tc>
          <w:tcPr>
            <w:tcW w:w="528" w:type="dxa"/>
          </w:tcPr>
          <w:p w14:paraId="1D2C87BE" w14:textId="07C4AEF8" w:rsidR="003275E4" w:rsidRPr="00F75E29" w:rsidRDefault="00EE3513" w:rsidP="003A47B3">
            <w:pPr>
              <w:rPr>
                <w:rFonts w:ascii="Calibri" w:hAnsi="Calibri"/>
                <w:b/>
                <w:color w:val="002060"/>
                <w:sz w:val="22"/>
                <w:szCs w:val="22"/>
              </w:rPr>
            </w:pPr>
            <w:r w:rsidRPr="00F75E29">
              <w:rPr>
                <w:rFonts w:ascii="Calibri" w:hAnsi="Calibri"/>
                <w:b/>
                <w:color w:val="002060"/>
                <w:sz w:val="22"/>
                <w:szCs w:val="22"/>
              </w:rPr>
              <w:t>5</w:t>
            </w:r>
          </w:p>
        </w:tc>
        <w:tc>
          <w:tcPr>
            <w:tcW w:w="8714" w:type="dxa"/>
          </w:tcPr>
          <w:p w14:paraId="506047E8" w14:textId="71F061FC" w:rsidR="003275E4" w:rsidRPr="005F2313" w:rsidRDefault="00DA297C" w:rsidP="00C21AED">
            <w:pPr>
              <w:rPr>
                <w:rFonts w:ascii="Calibri" w:hAnsi="Calibri"/>
                <w:color w:val="002060"/>
                <w:sz w:val="22"/>
                <w:szCs w:val="22"/>
                <w:lang w:eastAsia="en-US"/>
              </w:rPr>
            </w:pPr>
            <w:r>
              <w:rPr>
                <w:rFonts w:ascii="Calibri" w:hAnsi="Calibri"/>
                <w:color w:val="002060"/>
                <w:sz w:val="22"/>
                <w:szCs w:val="22"/>
                <w:lang w:eastAsia="en-US"/>
              </w:rPr>
              <w:t>To d</w:t>
            </w:r>
            <w:r w:rsidR="003275E4" w:rsidRPr="005F2313">
              <w:rPr>
                <w:rFonts w:ascii="Calibri" w:hAnsi="Calibri"/>
                <w:color w:val="002060"/>
                <w:sz w:val="22"/>
                <w:szCs w:val="22"/>
                <w:lang w:eastAsia="en-US"/>
              </w:rPr>
              <w:t>evelop</w:t>
            </w:r>
            <w:r w:rsidR="00C21AED" w:rsidRPr="005F2313">
              <w:rPr>
                <w:rFonts w:ascii="Calibri" w:hAnsi="Calibri"/>
                <w:color w:val="002060"/>
                <w:sz w:val="22"/>
                <w:szCs w:val="22"/>
                <w:lang w:eastAsia="en-US"/>
              </w:rPr>
              <w:t xml:space="preserve">, </w:t>
            </w:r>
            <w:r w:rsidR="003275E4" w:rsidRPr="005F2313">
              <w:rPr>
                <w:rFonts w:ascii="Calibri" w:hAnsi="Calibri"/>
                <w:color w:val="002060"/>
                <w:sz w:val="22"/>
                <w:szCs w:val="22"/>
                <w:lang w:eastAsia="en-US"/>
              </w:rPr>
              <w:t>coordinate</w:t>
            </w:r>
            <w:r w:rsidR="00C21AED" w:rsidRPr="005F2313">
              <w:rPr>
                <w:rFonts w:ascii="Calibri" w:hAnsi="Calibri"/>
                <w:color w:val="002060"/>
                <w:sz w:val="22"/>
                <w:szCs w:val="22"/>
                <w:lang w:eastAsia="en-US"/>
              </w:rPr>
              <w:t xml:space="preserve"> and deliver</w:t>
            </w:r>
            <w:r w:rsidR="003275E4" w:rsidRPr="005F2313">
              <w:rPr>
                <w:rFonts w:ascii="Calibri" w:hAnsi="Calibri"/>
                <w:color w:val="002060"/>
                <w:sz w:val="22"/>
                <w:szCs w:val="22"/>
                <w:lang w:eastAsia="en-US"/>
              </w:rPr>
              <w:t xml:space="preserve"> informal education </w:t>
            </w:r>
            <w:r w:rsidR="00C21AED" w:rsidRPr="005F2313">
              <w:rPr>
                <w:rFonts w:ascii="Calibri" w:hAnsi="Calibri"/>
                <w:color w:val="002060"/>
                <w:sz w:val="22"/>
                <w:szCs w:val="22"/>
                <w:lang w:eastAsia="en-US"/>
              </w:rPr>
              <w:t>where appropriate</w:t>
            </w:r>
            <w:r>
              <w:rPr>
                <w:rFonts w:ascii="Calibri" w:hAnsi="Calibri"/>
                <w:color w:val="002060"/>
                <w:sz w:val="22"/>
                <w:szCs w:val="22"/>
                <w:lang w:eastAsia="en-US"/>
              </w:rPr>
              <w:t>.</w:t>
            </w:r>
            <w:r w:rsidR="003275E4" w:rsidRPr="005F2313">
              <w:rPr>
                <w:rFonts w:ascii="Calibri" w:hAnsi="Calibri"/>
                <w:color w:val="002060"/>
                <w:sz w:val="22"/>
                <w:szCs w:val="22"/>
                <w:lang w:eastAsia="en-US"/>
              </w:rPr>
              <w:t xml:space="preserve"> </w:t>
            </w:r>
          </w:p>
        </w:tc>
      </w:tr>
      <w:tr w:rsidR="00750D6C" w:rsidRPr="006F5AB1" w14:paraId="50CE5C02" w14:textId="77777777" w:rsidTr="003A47B3">
        <w:tc>
          <w:tcPr>
            <w:tcW w:w="528" w:type="dxa"/>
          </w:tcPr>
          <w:p w14:paraId="3916366E" w14:textId="790B7682" w:rsidR="00750D6C" w:rsidRPr="00F75E29" w:rsidRDefault="004D302B" w:rsidP="003A47B3">
            <w:pPr>
              <w:rPr>
                <w:rFonts w:ascii="Calibri" w:hAnsi="Calibri"/>
                <w:b/>
                <w:color w:val="002060"/>
                <w:sz w:val="22"/>
                <w:szCs w:val="22"/>
              </w:rPr>
            </w:pPr>
            <w:r w:rsidRPr="00F75E29">
              <w:rPr>
                <w:rFonts w:ascii="Calibri" w:hAnsi="Calibri"/>
                <w:b/>
                <w:color w:val="002060"/>
                <w:sz w:val="22"/>
                <w:szCs w:val="22"/>
              </w:rPr>
              <w:t>6</w:t>
            </w:r>
          </w:p>
        </w:tc>
        <w:tc>
          <w:tcPr>
            <w:tcW w:w="8714" w:type="dxa"/>
          </w:tcPr>
          <w:p w14:paraId="2432ED82" w14:textId="2DEBEFBE" w:rsidR="00750D6C" w:rsidRPr="005F2313" w:rsidRDefault="00A807B2" w:rsidP="00C21AED">
            <w:pPr>
              <w:rPr>
                <w:rFonts w:ascii="Calibri" w:hAnsi="Calibri"/>
                <w:color w:val="002060"/>
                <w:sz w:val="22"/>
                <w:szCs w:val="22"/>
                <w:lang w:eastAsia="en-US"/>
              </w:rPr>
            </w:pPr>
            <w:r w:rsidRPr="005F2313">
              <w:rPr>
                <w:rFonts w:ascii="Calibri" w:hAnsi="Calibri"/>
                <w:color w:val="002060"/>
                <w:sz w:val="22"/>
                <w:szCs w:val="22"/>
                <w:lang w:eastAsia="en-US"/>
              </w:rPr>
              <w:t xml:space="preserve">To </w:t>
            </w:r>
            <w:r w:rsidR="00C21AED" w:rsidRPr="005F2313">
              <w:rPr>
                <w:rFonts w:ascii="Calibri" w:hAnsi="Calibri"/>
                <w:color w:val="002060"/>
                <w:sz w:val="22"/>
                <w:szCs w:val="22"/>
                <w:lang w:eastAsia="en-US"/>
              </w:rPr>
              <w:t>attend parent consultation meetings</w:t>
            </w:r>
            <w:r w:rsidR="00DA297C">
              <w:rPr>
                <w:rFonts w:ascii="Calibri" w:hAnsi="Calibri"/>
                <w:color w:val="002060"/>
                <w:sz w:val="22"/>
                <w:szCs w:val="22"/>
                <w:lang w:eastAsia="en-US"/>
              </w:rPr>
              <w:t>.</w:t>
            </w:r>
          </w:p>
        </w:tc>
      </w:tr>
      <w:tr w:rsidR="00750D6C" w:rsidRPr="006F5AB1" w14:paraId="195E2911" w14:textId="77777777" w:rsidTr="003A47B3">
        <w:tc>
          <w:tcPr>
            <w:tcW w:w="528" w:type="dxa"/>
          </w:tcPr>
          <w:p w14:paraId="17AC9305" w14:textId="510D70EF" w:rsidR="00750D6C" w:rsidRPr="00F75E29" w:rsidRDefault="004D302B" w:rsidP="003A47B3">
            <w:pPr>
              <w:rPr>
                <w:rFonts w:ascii="Calibri" w:hAnsi="Calibri"/>
                <w:b/>
                <w:color w:val="002060"/>
                <w:sz w:val="22"/>
                <w:szCs w:val="22"/>
              </w:rPr>
            </w:pPr>
            <w:r w:rsidRPr="00F75E29">
              <w:rPr>
                <w:rFonts w:ascii="Calibri" w:hAnsi="Calibri"/>
                <w:b/>
                <w:color w:val="002060"/>
                <w:sz w:val="22"/>
                <w:szCs w:val="22"/>
              </w:rPr>
              <w:t>7</w:t>
            </w:r>
          </w:p>
        </w:tc>
        <w:tc>
          <w:tcPr>
            <w:tcW w:w="8714" w:type="dxa"/>
          </w:tcPr>
          <w:p w14:paraId="5290D592" w14:textId="77777777" w:rsidR="00750D6C" w:rsidRPr="005F2313" w:rsidRDefault="00A807B2" w:rsidP="00A807B2">
            <w:pPr>
              <w:rPr>
                <w:rFonts w:ascii="Calibri" w:hAnsi="Calibri"/>
                <w:color w:val="002060"/>
                <w:sz w:val="22"/>
                <w:szCs w:val="22"/>
                <w:lang w:eastAsia="en-US"/>
              </w:rPr>
            </w:pPr>
            <w:r w:rsidRPr="005F2313">
              <w:rPr>
                <w:rFonts w:ascii="Calibri" w:hAnsi="Calibri"/>
                <w:color w:val="002060"/>
                <w:sz w:val="22"/>
                <w:szCs w:val="22"/>
                <w:lang w:eastAsia="en-US"/>
              </w:rPr>
              <w:t xml:space="preserve">To </w:t>
            </w:r>
            <w:r w:rsidR="003613E6" w:rsidRPr="005F2313">
              <w:rPr>
                <w:rFonts w:ascii="Calibri" w:hAnsi="Calibri"/>
                <w:color w:val="002060"/>
                <w:sz w:val="22"/>
                <w:szCs w:val="22"/>
                <w:lang w:eastAsia="en-US"/>
              </w:rPr>
              <w:t xml:space="preserve">assist in the </w:t>
            </w:r>
            <w:r w:rsidRPr="005F2313">
              <w:rPr>
                <w:rFonts w:ascii="Calibri" w:hAnsi="Calibri"/>
                <w:color w:val="002060"/>
                <w:sz w:val="22"/>
                <w:szCs w:val="22"/>
                <w:lang w:eastAsia="en-US"/>
              </w:rPr>
              <w:t>manage</w:t>
            </w:r>
            <w:r w:rsidR="003613E6" w:rsidRPr="005F2313">
              <w:rPr>
                <w:rFonts w:ascii="Calibri" w:hAnsi="Calibri"/>
                <w:color w:val="002060"/>
                <w:sz w:val="22"/>
                <w:szCs w:val="22"/>
                <w:lang w:eastAsia="en-US"/>
              </w:rPr>
              <w:t>ment of</w:t>
            </w:r>
            <w:r w:rsidRPr="005F2313">
              <w:rPr>
                <w:rFonts w:ascii="Calibri" w:hAnsi="Calibri"/>
                <w:color w:val="002060"/>
                <w:sz w:val="22"/>
                <w:szCs w:val="22"/>
                <w:lang w:eastAsia="en-US"/>
              </w:rPr>
              <w:t xml:space="preserve"> teaching resources and equipment.</w:t>
            </w:r>
          </w:p>
        </w:tc>
      </w:tr>
      <w:tr w:rsidR="00750D6C" w:rsidRPr="006F5AB1" w14:paraId="25B5B2AF" w14:textId="77777777" w:rsidTr="003A47B3">
        <w:tc>
          <w:tcPr>
            <w:tcW w:w="528" w:type="dxa"/>
          </w:tcPr>
          <w:p w14:paraId="4C5A41A6" w14:textId="5438DE56" w:rsidR="00750D6C" w:rsidRPr="00F75E29" w:rsidRDefault="004D302B" w:rsidP="003A47B3">
            <w:pPr>
              <w:rPr>
                <w:rFonts w:ascii="Calibri" w:hAnsi="Calibri"/>
                <w:b/>
                <w:color w:val="002060"/>
                <w:sz w:val="22"/>
                <w:szCs w:val="22"/>
              </w:rPr>
            </w:pPr>
            <w:r w:rsidRPr="00F75E29">
              <w:rPr>
                <w:rFonts w:ascii="Calibri" w:hAnsi="Calibri"/>
                <w:b/>
                <w:color w:val="002060"/>
                <w:sz w:val="22"/>
                <w:szCs w:val="22"/>
              </w:rPr>
              <w:t>8</w:t>
            </w:r>
          </w:p>
        </w:tc>
        <w:tc>
          <w:tcPr>
            <w:tcW w:w="8714" w:type="dxa"/>
          </w:tcPr>
          <w:p w14:paraId="3D955A4B" w14:textId="77777777" w:rsidR="00750D6C" w:rsidRPr="005F2313" w:rsidRDefault="00A807B2" w:rsidP="00A807B2">
            <w:pPr>
              <w:rPr>
                <w:rFonts w:ascii="Calibri" w:hAnsi="Calibri"/>
                <w:color w:val="002060"/>
                <w:sz w:val="22"/>
                <w:szCs w:val="22"/>
                <w:lang w:eastAsia="en-US"/>
              </w:rPr>
            </w:pPr>
            <w:r w:rsidRPr="005F2313">
              <w:rPr>
                <w:rFonts w:ascii="Calibri" w:hAnsi="Calibri"/>
                <w:color w:val="002060"/>
                <w:sz w:val="22"/>
                <w:szCs w:val="22"/>
                <w:lang w:eastAsia="en-US"/>
              </w:rPr>
              <w:t>To undertake personal CPD as appropriate to meet the demands of the role.</w:t>
            </w:r>
          </w:p>
        </w:tc>
      </w:tr>
      <w:tr w:rsidR="00A807B2" w:rsidRPr="006F5AB1" w14:paraId="02D3AC68" w14:textId="77777777" w:rsidTr="003A47B3">
        <w:tc>
          <w:tcPr>
            <w:tcW w:w="528" w:type="dxa"/>
          </w:tcPr>
          <w:p w14:paraId="4694A955" w14:textId="02859F81" w:rsidR="00A807B2" w:rsidRPr="00F75E29" w:rsidRDefault="004D302B" w:rsidP="003A47B3">
            <w:pPr>
              <w:rPr>
                <w:rFonts w:ascii="Calibri" w:hAnsi="Calibri"/>
                <w:b/>
                <w:color w:val="002060"/>
                <w:sz w:val="22"/>
                <w:szCs w:val="22"/>
              </w:rPr>
            </w:pPr>
            <w:r w:rsidRPr="00F75E29">
              <w:rPr>
                <w:rFonts w:ascii="Calibri" w:hAnsi="Calibri"/>
                <w:b/>
                <w:color w:val="002060"/>
                <w:sz w:val="22"/>
                <w:szCs w:val="22"/>
              </w:rPr>
              <w:t>9</w:t>
            </w:r>
          </w:p>
        </w:tc>
        <w:tc>
          <w:tcPr>
            <w:tcW w:w="8714" w:type="dxa"/>
          </w:tcPr>
          <w:p w14:paraId="5030FFD7" w14:textId="77777777" w:rsidR="00A807B2" w:rsidRPr="005F2313" w:rsidRDefault="00671ADE" w:rsidP="003275E4">
            <w:pPr>
              <w:rPr>
                <w:rFonts w:ascii="Calibri" w:hAnsi="Calibri"/>
                <w:color w:val="002060"/>
                <w:sz w:val="22"/>
                <w:szCs w:val="22"/>
                <w:lang w:eastAsia="en-US"/>
              </w:rPr>
            </w:pPr>
            <w:r w:rsidRPr="005F2313">
              <w:rPr>
                <w:rFonts w:ascii="Calibri" w:hAnsi="Calibri"/>
                <w:color w:val="002060"/>
                <w:sz w:val="22"/>
                <w:szCs w:val="22"/>
                <w:lang w:eastAsia="en-US"/>
              </w:rPr>
              <w:t>To m</w:t>
            </w:r>
            <w:r w:rsidR="00A807B2" w:rsidRPr="005F2313">
              <w:rPr>
                <w:rFonts w:ascii="Calibri" w:hAnsi="Calibri"/>
                <w:color w:val="002060"/>
                <w:sz w:val="22"/>
                <w:szCs w:val="22"/>
                <w:lang w:eastAsia="en-US"/>
              </w:rPr>
              <w:t>aintain appropriate records both internal and those required by external agencies and regulatory bodies.</w:t>
            </w:r>
            <w:r w:rsidR="003613E6" w:rsidRPr="005F2313">
              <w:rPr>
                <w:rFonts w:ascii="Calibri" w:hAnsi="Calibri"/>
                <w:color w:val="002060"/>
                <w:sz w:val="22"/>
                <w:szCs w:val="22"/>
                <w:lang w:eastAsia="en-US"/>
              </w:rPr>
              <w:t xml:space="preserve"> This will include the production of reports as required by the Education</w:t>
            </w:r>
            <w:r w:rsidR="003275E4" w:rsidRPr="005F2313">
              <w:rPr>
                <w:rFonts w:ascii="Calibri" w:hAnsi="Calibri"/>
                <w:color w:val="002060"/>
                <w:sz w:val="22"/>
                <w:szCs w:val="22"/>
                <w:lang w:eastAsia="en-US"/>
              </w:rPr>
              <w:t>, Welfare</w:t>
            </w:r>
            <w:r w:rsidR="003613E6" w:rsidRPr="005F2313">
              <w:rPr>
                <w:rFonts w:ascii="Calibri" w:hAnsi="Calibri"/>
                <w:color w:val="002060"/>
                <w:sz w:val="22"/>
                <w:szCs w:val="22"/>
                <w:lang w:eastAsia="en-US"/>
              </w:rPr>
              <w:t xml:space="preserve"> and </w:t>
            </w:r>
            <w:r w:rsidR="003275E4" w:rsidRPr="005F2313">
              <w:rPr>
                <w:rFonts w:ascii="Calibri" w:hAnsi="Calibri"/>
                <w:color w:val="002060"/>
                <w:sz w:val="22"/>
                <w:szCs w:val="22"/>
                <w:lang w:eastAsia="en-US"/>
              </w:rPr>
              <w:t>Player Services</w:t>
            </w:r>
            <w:r w:rsidR="003613E6" w:rsidRPr="005F2313">
              <w:rPr>
                <w:rFonts w:ascii="Calibri" w:hAnsi="Calibri"/>
                <w:color w:val="002060"/>
                <w:sz w:val="22"/>
                <w:szCs w:val="22"/>
                <w:lang w:eastAsia="en-US"/>
              </w:rPr>
              <w:t xml:space="preserve"> Manager.</w:t>
            </w:r>
          </w:p>
        </w:tc>
      </w:tr>
      <w:tr w:rsidR="003613E6" w:rsidRPr="006F5AB1" w14:paraId="4D273437" w14:textId="77777777" w:rsidTr="003A47B3">
        <w:tc>
          <w:tcPr>
            <w:tcW w:w="528" w:type="dxa"/>
          </w:tcPr>
          <w:p w14:paraId="0D89C855" w14:textId="7ACEE80B" w:rsidR="003613E6" w:rsidRPr="00F75E29" w:rsidRDefault="004D302B" w:rsidP="003A47B3">
            <w:pPr>
              <w:rPr>
                <w:rFonts w:ascii="Calibri" w:hAnsi="Calibri"/>
                <w:b/>
                <w:color w:val="002060"/>
                <w:sz w:val="22"/>
                <w:szCs w:val="22"/>
              </w:rPr>
            </w:pPr>
            <w:r w:rsidRPr="00F75E29">
              <w:rPr>
                <w:rFonts w:ascii="Calibri" w:hAnsi="Calibri"/>
                <w:b/>
                <w:color w:val="002060"/>
                <w:sz w:val="22"/>
                <w:szCs w:val="22"/>
              </w:rPr>
              <w:t>10</w:t>
            </w:r>
          </w:p>
        </w:tc>
        <w:tc>
          <w:tcPr>
            <w:tcW w:w="8714" w:type="dxa"/>
          </w:tcPr>
          <w:p w14:paraId="79D72158" w14:textId="77777777" w:rsidR="003613E6" w:rsidRPr="005F2313" w:rsidRDefault="003613E6" w:rsidP="003613E6">
            <w:pPr>
              <w:rPr>
                <w:rFonts w:ascii="Calibri" w:hAnsi="Calibri"/>
                <w:color w:val="002060"/>
                <w:sz w:val="22"/>
                <w:szCs w:val="22"/>
                <w:lang w:eastAsia="en-US"/>
              </w:rPr>
            </w:pPr>
            <w:r w:rsidRPr="005F2313">
              <w:rPr>
                <w:rFonts w:ascii="Calibri" w:hAnsi="Calibri"/>
                <w:color w:val="002060"/>
                <w:sz w:val="22"/>
                <w:szCs w:val="22"/>
                <w:lang w:eastAsia="en-US"/>
              </w:rPr>
              <w:t>To demonstrate best practice in the area of safeguarding the welfare of all children and young people.</w:t>
            </w:r>
          </w:p>
        </w:tc>
      </w:tr>
      <w:tr w:rsidR="00A807B2" w:rsidRPr="006F5AB1" w14:paraId="62CB5A69" w14:textId="77777777" w:rsidTr="003A47B3">
        <w:tc>
          <w:tcPr>
            <w:tcW w:w="528" w:type="dxa"/>
          </w:tcPr>
          <w:p w14:paraId="740AF692" w14:textId="74B8CD21" w:rsidR="00A807B2" w:rsidRPr="00F75E29" w:rsidRDefault="004D302B" w:rsidP="003A47B3">
            <w:pPr>
              <w:rPr>
                <w:rFonts w:ascii="Calibri" w:hAnsi="Calibri"/>
                <w:b/>
                <w:color w:val="002060"/>
                <w:sz w:val="22"/>
                <w:szCs w:val="22"/>
              </w:rPr>
            </w:pPr>
            <w:r w:rsidRPr="00F75E29">
              <w:rPr>
                <w:rFonts w:ascii="Calibri" w:hAnsi="Calibri"/>
                <w:b/>
                <w:color w:val="002060"/>
                <w:sz w:val="22"/>
                <w:szCs w:val="22"/>
              </w:rPr>
              <w:t>11</w:t>
            </w:r>
          </w:p>
        </w:tc>
        <w:tc>
          <w:tcPr>
            <w:tcW w:w="8714" w:type="dxa"/>
          </w:tcPr>
          <w:p w14:paraId="63A24203" w14:textId="77777777" w:rsidR="00A807B2" w:rsidRPr="005F2313" w:rsidRDefault="00671ADE" w:rsidP="003275E4">
            <w:pPr>
              <w:rPr>
                <w:rFonts w:ascii="Calibri" w:hAnsi="Calibri"/>
                <w:color w:val="002060"/>
                <w:sz w:val="22"/>
                <w:szCs w:val="22"/>
                <w:lang w:eastAsia="en-US"/>
              </w:rPr>
            </w:pPr>
            <w:r w:rsidRPr="005F2313">
              <w:rPr>
                <w:rFonts w:ascii="Calibri" w:hAnsi="Calibri"/>
                <w:color w:val="002060"/>
                <w:sz w:val="22"/>
                <w:szCs w:val="22"/>
                <w:lang w:eastAsia="en-US"/>
              </w:rPr>
              <w:t>To a</w:t>
            </w:r>
            <w:r w:rsidR="00A807B2" w:rsidRPr="005F2313">
              <w:rPr>
                <w:rFonts w:ascii="Calibri" w:hAnsi="Calibri"/>
                <w:color w:val="002060"/>
                <w:sz w:val="22"/>
                <w:szCs w:val="22"/>
                <w:lang w:eastAsia="en-US"/>
              </w:rPr>
              <w:t>ttend meetings, conferences and other asso</w:t>
            </w:r>
            <w:r w:rsidR="003275E4" w:rsidRPr="005F2313">
              <w:rPr>
                <w:rFonts w:ascii="Calibri" w:hAnsi="Calibri"/>
                <w:color w:val="002060"/>
                <w:sz w:val="22"/>
                <w:szCs w:val="22"/>
                <w:lang w:eastAsia="en-US"/>
              </w:rPr>
              <w:t>ciated events as directed by the Education, Welfare and Player Services Manager.</w:t>
            </w:r>
          </w:p>
        </w:tc>
      </w:tr>
      <w:tr w:rsidR="00A807B2" w:rsidRPr="006F5AB1" w14:paraId="71EDB4F0" w14:textId="77777777" w:rsidTr="003A47B3">
        <w:tc>
          <w:tcPr>
            <w:tcW w:w="528" w:type="dxa"/>
          </w:tcPr>
          <w:p w14:paraId="2E584882" w14:textId="6006569F" w:rsidR="00A807B2" w:rsidRPr="00F75E29" w:rsidRDefault="004D302B" w:rsidP="003A47B3">
            <w:pPr>
              <w:rPr>
                <w:rFonts w:ascii="Calibri" w:hAnsi="Calibri"/>
                <w:b/>
                <w:color w:val="002060"/>
                <w:sz w:val="22"/>
                <w:szCs w:val="22"/>
              </w:rPr>
            </w:pPr>
            <w:r w:rsidRPr="00F75E29">
              <w:rPr>
                <w:rFonts w:ascii="Calibri" w:hAnsi="Calibri"/>
                <w:b/>
                <w:color w:val="002060"/>
                <w:sz w:val="22"/>
                <w:szCs w:val="22"/>
              </w:rPr>
              <w:t>12</w:t>
            </w:r>
          </w:p>
        </w:tc>
        <w:tc>
          <w:tcPr>
            <w:tcW w:w="8714" w:type="dxa"/>
          </w:tcPr>
          <w:p w14:paraId="0B3B02F9" w14:textId="488586C9" w:rsidR="00A807B2" w:rsidRPr="005F2313" w:rsidRDefault="00A807B2" w:rsidP="00A807B2">
            <w:pPr>
              <w:rPr>
                <w:rFonts w:ascii="Calibri" w:hAnsi="Calibri"/>
                <w:color w:val="002060"/>
                <w:sz w:val="22"/>
                <w:szCs w:val="22"/>
                <w:lang w:eastAsia="en-US"/>
              </w:rPr>
            </w:pPr>
            <w:r w:rsidRPr="005F2313">
              <w:rPr>
                <w:rFonts w:ascii="Calibri" w:hAnsi="Calibri"/>
                <w:color w:val="002060"/>
                <w:sz w:val="22"/>
                <w:szCs w:val="22"/>
                <w:lang w:eastAsia="en-US"/>
              </w:rPr>
              <w:t xml:space="preserve">Other duties as required by </w:t>
            </w:r>
            <w:r w:rsidR="00671ADE" w:rsidRPr="005F2313">
              <w:rPr>
                <w:rFonts w:ascii="Calibri" w:hAnsi="Calibri"/>
                <w:color w:val="002060"/>
                <w:sz w:val="22"/>
                <w:szCs w:val="22"/>
                <w:lang w:eastAsia="en-US"/>
              </w:rPr>
              <w:t xml:space="preserve">the </w:t>
            </w:r>
            <w:r w:rsidR="003613E6" w:rsidRPr="005F2313">
              <w:rPr>
                <w:rFonts w:ascii="Calibri" w:hAnsi="Calibri"/>
                <w:color w:val="002060"/>
                <w:sz w:val="22"/>
                <w:szCs w:val="22"/>
                <w:lang w:eastAsia="en-US"/>
              </w:rPr>
              <w:t>Education</w:t>
            </w:r>
            <w:r w:rsidR="002A4D33" w:rsidRPr="005F2313">
              <w:rPr>
                <w:rFonts w:ascii="Calibri" w:hAnsi="Calibri"/>
                <w:color w:val="002060"/>
                <w:sz w:val="22"/>
                <w:szCs w:val="22"/>
                <w:lang w:eastAsia="en-US"/>
              </w:rPr>
              <w:t>, Welfare</w:t>
            </w:r>
            <w:r w:rsidR="003613E6" w:rsidRPr="005F2313">
              <w:rPr>
                <w:rFonts w:ascii="Calibri" w:hAnsi="Calibri"/>
                <w:color w:val="002060"/>
                <w:sz w:val="22"/>
                <w:szCs w:val="22"/>
                <w:lang w:eastAsia="en-US"/>
              </w:rPr>
              <w:t xml:space="preserve"> &amp; </w:t>
            </w:r>
            <w:r w:rsidR="003275E4" w:rsidRPr="005F2313">
              <w:rPr>
                <w:rFonts w:ascii="Calibri" w:hAnsi="Calibri"/>
                <w:color w:val="002060"/>
                <w:sz w:val="22"/>
                <w:szCs w:val="22"/>
                <w:lang w:eastAsia="en-US"/>
              </w:rPr>
              <w:t>Player Services</w:t>
            </w:r>
            <w:r w:rsidR="003613E6" w:rsidRPr="005F2313">
              <w:rPr>
                <w:rFonts w:ascii="Calibri" w:hAnsi="Calibri"/>
                <w:color w:val="002060"/>
                <w:sz w:val="22"/>
                <w:szCs w:val="22"/>
                <w:lang w:eastAsia="en-US"/>
              </w:rPr>
              <w:t xml:space="preserve"> Manager.</w:t>
            </w:r>
          </w:p>
        </w:tc>
      </w:tr>
    </w:tbl>
    <w:p w14:paraId="7E077DCB" w14:textId="77777777" w:rsidR="00750D6C" w:rsidRPr="003E67FA" w:rsidRDefault="00750D6C" w:rsidP="001F6C5C">
      <w:pPr>
        <w:keepNext/>
        <w:jc w:val="center"/>
        <w:outlineLvl w:val="0"/>
        <w:rPr>
          <w:rFonts w:cs="Calibri"/>
          <w:color w:val="1F497D"/>
        </w:rPr>
      </w:pPr>
    </w:p>
    <w:p w14:paraId="0071D0AF" w14:textId="77777777" w:rsidR="00750D6C" w:rsidRPr="003E67FA" w:rsidRDefault="00750D6C" w:rsidP="00750D6C">
      <w:pPr>
        <w:rPr>
          <w:rFonts w:cs="Calibri"/>
          <w:b/>
          <w:color w:val="1F497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75E29" w:rsidRPr="00F23B28" w14:paraId="72CE2A26" w14:textId="77777777" w:rsidTr="00F75E29">
        <w:tc>
          <w:tcPr>
            <w:tcW w:w="9180" w:type="dxa"/>
            <w:shd w:val="clear" w:color="auto" w:fill="auto"/>
          </w:tcPr>
          <w:p w14:paraId="22AA1AAD" w14:textId="77777777" w:rsidR="00F75E29" w:rsidRPr="00F23B28" w:rsidRDefault="00F75E29" w:rsidP="00413781">
            <w:pPr>
              <w:rPr>
                <w:rFonts w:ascii="Calibri" w:hAnsi="Calibri" w:cs="Arial"/>
                <w:b/>
                <w:color w:val="1F497D"/>
                <w:sz w:val="22"/>
                <w:szCs w:val="22"/>
              </w:rPr>
            </w:pPr>
            <w:r w:rsidRPr="00AA2FD4">
              <w:rPr>
                <w:rFonts w:ascii="Calibri" w:hAnsi="Calibri"/>
                <w:b/>
                <w:color w:val="002060"/>
                <w:sz w:val="22"/>
                <w:szCs w:val="22"/>
              </w:rPr>
              <w:t>General duties and accountabilities</w:t>
            </w:r>
            <w:r w:rsidRPr="00F23B28">
              <w:rPr>
                <w:rFonts w:ascii="Calibri" w:hAnsi="Calibri" w:cs="Arial"/>
                <w:b/>
                <w:color w:val="1F497D"/>
                <w:sz w:val="22"/>
                <w:szCs w:val="22"/>
              </w:rPr>
              <w:t xml:space="preserve"> </w:t>
            </w:r>
          </w:p>
        </w:tc>
      </w:tr>
      <w:tr w:rsidR="00F75E29" w:rsidRPr="00F23B28" w14:paraId="305DA634" w14:textId="77777777" w:rsidTr="00F75E29">
        <w:tc>
          <w:tcPr>
            <w:tcW w:w="9180" w:type="dxa"/>
            <w:shd w:val="clear" w:color="auto" w:fill="auto"/>
          </w:tcPr>
          <w:p w14:paraId="6A33E2B2"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 xml:space="preserve">To support Brighton &amp; Hove Albion FC and AITC in their aims and objectives at all times. </w:t>
            </w:r>
          </w:p>
          <w:p w14:paraId="638CC045"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To ensure compliance with all relevant club policies, including health and safety policies.</w:t>
            </w:r>
          </w:p>
          <w:p w14:paraId="29B90FB4"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To ensure compliance with all relevant legal, regulatory, ethical and social requirements.</w:t>
            </w:r>
          </w:p>
          <w:p w14:paraId="3B9C30CD"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To keep confidential any information gained regarding the charity, club and its personnel.</w:t>
            </w:r>
          </w:p>
          <w:p w14:paraId="7208FC17"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To represent Brighton &amp; Hove Albion Football Club and AITC in a professional manner.</w:t>
            </w:r>
          </w:p>
          <w:p w14:paraId="5DBBF378" w14:textId="77777777" w:rsidR="00F75E29" w:rsidRPr="00AA2FD4" w:rsidRDefault="00F75E29" w:rsidP="00F75E29">
            <w:pPr>
              <w:numPr>
                <w:ilvl w:val="0"/>
                <w:numId w:val="17"/>
              </w:numPr>
              <w:rPr>
                <w:rFonts w:ascii="Calibri" w:hAnsi="Calibri"/>
                <w:color w:val="002060"/>
                <w:sz w:val="22"/>
                <w:szCs w:val="22"/>
                <w:lang w:eastAsia="en-US"/>
              </w:rPr>
            </w:pPr>
            <w:r w:rsidRPr="00AA2FD4">
              <w:rPr>
                <w:rFonts w:ascii="Calibri" w:hAnsi="Calibri"/>
                <w:color w:val="002060"/>
                <w:sz w:val="22"/>
                <w:szCs w:val="22"/>
                <w:lang w:eastAsia="en-US"/>
              </w:rPr>
              <w:t>To maintain a flexible approach to work at all times.</w:t>
            </w:r>
          </w:p>
          <w:p w14:paraId="0E7818D7" w14:textId="77777777" w:rsidR="00F75E29" w:rsidRPr="00F23B28" w:rsidRDefault="00F75E29" w:rsidP="00F75E29">
            <w:pPr>
              <w:numPr>
                <w:ilvl w:val="0"/>
                <w:numId w:val="17"/>
              </w:numPr>
              <w:rPr>
                <w:rFonts w:ascii="Calibri" w:hAnsi="Calibri" w:cs="Arial"/>
                <w:color w:val="1F497D"/>
                <w:sz w:val="22"/>
                <w:szCs w:val="22"/>
              </w:rPr>
            </w:pPr>
            <w:r w:rsidRPr="00AA2FD4">
              <w:rPr>
                <w:rFonts w:ascii="Calibri" w:hAnsi="Calibri"/>
                <w:color w:val="002060"/>
                <w:sz w:val="22"/>
                <w:szCs w:val="22"/>
                <w:lang w:eastAsia="en-US"/>
              </w:rPr>
              <w:t>To undertake other duties and responsibilities as required from time to time.</w:t>
            </w:r>
          </w:p>
        </w:tc>
      </w:tr>
    </w:tbl>
    <w:p w14:paraId="4C1152A4" w14:textId="77777777" w:rsidR="00750D6C" w:rsidRPr="003E67FA" w:rsidRDefault="00750D6C" w:rsidP="00750D6C">
      <w:pPr>
        <w:rPr>
          <w:color w:val="1F497D"/>
        </w:rPr>
      </w:pPr>
    </w:p>
    <w:p w14:paraId="50A8CDBD" w14:textId="3B1C55D3" w:rsidR="00F75E29" w:rsidRDefault="00F75E29" w:rsidP="00F75E29">
      <w:pPr>
        <w:rPr>
          <w:rFonts w:ascii="Calibri" w:hAnsi="Calibri"/>
          <w:b/>
          <w:i/>
          <w:color w:val="002060"/>
          <w:sz w:val="22"/>
          <w:szCs w:val="22"/>
        </w:rPr>
      </w:pPr>
      <w:r w:rsidRPr="00AA2FD4">
        <w:rPr>
          <w:rFonts w:ascii="Calibri" w:hAnsi="Calibri"/>
          <w:b/>
          <w:i/>
          <w:color w:val="002060"/>
          <w:sz w:val="22"/>
          <w:szCs w:val="22"/>
        </w:rPr>
        <w:t xml:space="preserve">This job description is not to be regarded as exclusive or exhaustive.  It is intended as an outline indication of the areas of activity and will be amended in light of the changing needs </w:t>
      </w:r>
      <w:r>
        <w:rPr>
          <w:rFonts w:ascii="Calibri" w:hAnsi="Calibri"/>
          <w:b/>
          <w:i/>
          <w:color w:val="002060"/>
          <w:sz w:val="22"/>
          <w:szCs w:val="22"/>
        </w:rPr>
        <w:t xml:space="preserve">of Brighton &amp; Hove Albion FC.  </w:t>
      </w:r>
    </w:p>
    <w:p w14:paraId="76E9B395" w14:textId="77777777" w:rsidR="00F75E29" w:rsidRDefault="00F75E29" w:rsidP="00F75E29">
      <w:pPr>
        <w:rPr>
          <w:rFonts w:ascii="Calibri" w:hAnsi="Calibri"/>
          <w:b/>
          <w:i/>
          <w:color w:val="002060"/>
          <w:sz w:val="22"/>
          <w:szCs w:val="22"/>
        </w:rPr>
      </w:pPr>
    </w:p>
    <w:p w14:paraId="14C84D0F" w14:textId="2A9C7E5F" w:rsidR="003A47B3" w:rsidRDefault="003A47B3" w:rsidP="00F75E29">
      <w:pPr>
        <w:rPr>
          <w:rFonts w:ascii="Calibri" w:hAnsi="Calibri"/>
          <w:b/>
          <w:color w:val="002060"/>
          <w:sz w:val="28"/>
          <w:szCs w:val="22"/>
        </w:rPr>
      </w:pPr>
      <w:r w:rsidRPr="00F75E29">
        <w:rPr>
          <w:rFonts w:ascii="Calibri" w:hAnsi="Calibri"/>
          <w:b/>
          <w:color w:val="002060"/>
          <w:sz w:val="28"/>
          <w:szCs w:val="22"/>
        </w:rPr>
        <w:t>Person Specification</w:t>
      </w:r>
    </w:p>
    <w:p w14:paraId="7E9B58DB" w14:textId="77777777" w:rsidR="00F75E29" w:rsidRPr="00F75E29" w:rsidRDefault="00F75E29" w:rsidP="00F75E29">
      <w:pPr>
        <w:rPr>
          <w:rFonts w:ascii="Calibri" w:hAnsi="Calibri"/>
          <w:b/>
          <w:i/>
          <w:color w:val="00206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6576"/>
        <w:gridCol w:w="1021"/>
        <w:gridCol w:w="1077"/>
      </w:tblGrid>
      <w:tr w:rsidR="00671ADE" w:rsidRPr="00DE714D" w14:paraId="4A77A2E1" w14:textId="77777777" w:rsidTr="00F75E29">
        <w:tc>
          <w:tcPr>
            <w:tcW w:w="7036" w:type="dxa"/>
            <w:gridSpan w:val="2"/>
          </w:tcPr>
          <w:p w14:paraId="6340ED46" w14:textId="77777777" w:rsidR="00671ADE" w:rsidRPr="00DE714D" w:rsidRDefault="00671ADE" w:rsidP="00671ADE">
            <w:pPr>
              <w:rPr>
                <w:rFonts w:ascii="Calibri" w:hAnsi="Calibri"/>
                <w:color w:val="1F497D"/>
                <w:szCs w:val="22"/>
              </w:rPr>
            </w:pPr>
            <w:r w:rsidRPr="00F75E29">
              <w:rPr>
                <w:rFonts w:ascii="Calibri" w:hAnsi="Calibri"/>
                <w:b/>
                <w:color w:val="002060"/>
                <w:sz w:val="22"/>
                <w:szCs w:val="22"/>
              </w:rPr>
              <w:t>Qualifications</w:t>
            </w:r>
          </w:p>
        </w:tc>
        <w:tc>
          <w:tcPr>
            <w:tcW w:w="1021" w:type="dxa"/>
          </w:tcPr>
          <w:p w14:paraId="4CDB7271" w14:textId="77777777" w:rsidR="00671ADE" w:rsidRPr="00F75E29" w:rsidRDefault="00671ADE" w:rsidP="00671ADE">
            <w:pPr>
              <w:rPr>
                <w:rFonts w:ascii="Calibri" w:hAnsi="Calibri"/>
                <w:b/>
                <w:color w:val="002060"/>
                <w:sz w:val="22"/>
                <w:szCs w:val="22"/>
              </w:rPr>
            </w:pPr>
            <w:r w:rsidRPr="00F75E29">
              <w:rPr>
                <w:rFonts w:ascii="Calibri" w:hAnsi="Calibri"/>
                <w:b/>
                <w:color w:val="002060"/>
                <w:sz w:val="22"/>
                <w:szCs w:val="22"/>
              </w:rPr>
              <w:t xml:space="preserve">Essential </w:t>
            </w:r>
          </w:p>
        </w:tc>
        <w:tc>
          <w:tcPr>
            <w:tcW w:w="1077" w:type="dxa"/>
          </w:tcPr>
          <w:p w14:paraId="19C234FE" w14:textId="77777777" w:rsidR="00671ADE" w:rsidRPr="00F75E29" w:rsidRDefault="00671ADE" w:rsidP="00671ADE">
            <w:pPr>
              <w:rPr>
                <w:rFonts w:ascii="Calibri" w:hAnsi="Calibri"/>
                <w:b/>
                <w:color w:val="002060"/>
                <w:sz w:val="22"/>
                <w:szCs w:val="22"/>
              </w:rPr>
            </w:pPr>
            <w:r w:rsidRPr="00F75E29">
              <w:rPr>
                <w:rFonts w:ascii="Calibri" w:hAnsi="Calibri"/>
                <w:b/>
                <w:color w:val="002060"/>
                <w:sz w:val="22"/>
                <w:szCs w:val="22"/>
              </w:rPr>
              <w:t>Desirable</w:t>
            </w:r>
          </w:p>
        </w:tc>
      </w:tr>
      <w:tr w:rsidR="00671ADE" w:rsidRPr="00DE714D" w14:paraId="0FDC44D7" w14:textId="77777777" w:rsidTr="00F75E29">
        <w:tc>
          <w:tcPr>
            <w:tcW w:w="460" w:type="dxa"/>
          </w:tcPr>
          <w:p w14:paraId="6AB06AD3" w14:textId="77777777" w:rsidR="00671ADE" w:rsidRPr="00DE714D" w:rsidRDefault="00671ADE" w:rsidP="00671ADE">
            <w:pPr>
              <w:rPr>
                <w:rFonts w:ascii="Calibri" w:hAnsi="Calibri"/>
                <w:b/>
                <w:color w:val="1F497D"/>
                <w:szCs w:val="22"/>
              </w:rPr>
            </w:pPr>
            <w:r w:rsidRPr="00F75E29">
              <w:rPr>
                <w:rFonts w:ascii="Calibri" w:hAnsi="Calibri"/>
                <w:b/>
                <w:color w:val="002060"/>
                <w:sz w:val="22"/>
                <w:szCs w:val="22"/>
              </w:rPr>
              <w:t>1</w:t>
            </w:r>
          </w:p>
        </w:tc>
        <w:tc>
          <w:tcPr>
            <w:tcW w:w="6576" w:type="dxa"/>
          </w:tcPr>
          <w:p w14:paraId="0CFF1FBC" w14:textId="02FAA4BA" w:rsidR="00671ADE" w:rsidRPr="00DE714D" w:rsidRDefault="00671ADE" w:rsidP="000E11FB">
            <w:pPr>
              <w:rPr>
                <w:rFonts w:ascii="Calibri" w:hAnsi="Calibri"/>
                <w:color w:val="1F497D"/>
                <w:szCs w:val="22"/>
              </w:rPr>
            </w:pPr>
            <w:r w:rsidRPr="00F75E29">
              <w:rPr>
                <w:rFonts w:ascii="Calibri" w:hAnsi="Calibri"/>
                <w:color w:val="002060"/>
                <w:sz w:val="22"/>
                <w:szCs w:val="22"/>
                <w:lang w:eastAsia="en-US"/>
              </w:rPr>
              <w:t xml:space="preserve">Qualified Teacher Status (QTS) </w:t>
            </w:r>
          </w:p>
        </w:tc>
        <w:tc>
          <w:tcPr>
            <w:tcW w:w="1021" w:type="dxa"/>
          </w:tcPr>
          <w:p w14:paraId="3271252C"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39ABD377"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409652AD" w14:textId="77777777" w:rsidTr="00F75E29">
        <w:tc>
          <w:tcPr>
            <w:tcW w:w="7036" w:type="dxa"/>
            <w:gridSpan w:val="2"/>
          </w:tcPr>
          <w:p w14:paraId="10499FF6" w14:textId="77777777" w:rsidR="00671ADE" w:rsidRPr="00DE714D" w:rsidRDefault="00671ADE" w:rsidP="00671ADE">
            <w:pPr>
              <w:rPr>
                <w:rFonts w:ascii="Calibri" w:hAnsi="Calibri"/>
                <w:color w:val="1F497D"/>
                <w:szCs w:val="22"/>
              </w:rPr>
            </w:pPr>
            <w:r w:rsidRPr="00F75E29">
              <w:rPr>
                <w:rFonts w:ascii="Calibri" w:hAnsi="Calibri"/>
                <w:b/>
                <w:color w:val="002060"/>
                <w:sz w:val="22"/>
                <w:szCs w:val="22"/>
              </w:rPr>
              <w:t>Skills, Knowledge &amp; Experience</w:t>
            </w:r>
          </w:p>
        </w:tc>
        <w:tc>
          <w:tcPr>
            <w:tcW w:w="1021" w:type="dxa"/>
          </w:tcPr>
          <w:p w14:paraId="738A4827" w14:textId="77777777" w:rsidR="00671ADE" w:rsidRPr="00F75E29" w:rsidRDefault="00671ADE" w:rsidP="00885395">
            <w:pPr>
              <w:jc w:val="center"/>
              <w:rPr>
                <w:rFonts w:ascii="Wingdings" w:hAnsi="Wingdings"/>
                <w:color w:val="17365D" w:themeColor="text2" w:themeShade="BF"/>
                <w:sz w:val="22"/>
                <w:szCs w:val="22"/>
                <w:lang w:eastAsia="en-US"/>
              </w:rPr>
            </w:pPr>
          </w:p>
        </w:tc>
        <w:tc>
          <w:tcPr>
            <w:tcW w:w="1077" w:type="dxa"/>
          </w:tcPr>
          <w:p w14:paraId="1AFEEB51"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885395" w14:paraId="5B67DBEF" w14:textId="77777777" w:rsidTr="00F75E29">
        <w:tc>
          <w:tcPr>
            <w:tcW w:w="460" w:type="dxa"/>
          </w:tcPr>
          <w:p w14:paraId="61EE7EED" w14:textId="77777777" w:rsidR="00671ADE" w:rsidRPr="00F75E29" w:rsidRDefault="002F63A7" w:rsidP="00671ADE">
            <w:pPr>
              <w:rPr>
                <w:rFonts w:ascii="Calibri" w:hAnsi="Calibri"/>
                <w:b/>
                <w:color w:val="002060"/>
                <w:sz w:val="22"/>
                <w:szCs w:val="22"/>
              </w:rPr>
            </w:pPr>
            <w:r w:rsidRPr="00F75E29">
              <w:rPr>
                <w:rFonts w:ascii="Calibri" w:hAnsi="Calibri"/>
                <w:b/>
                <w:color w:val="002060"/>
                <w:sz w:val="22"/>
                <w:szCs w:val="22"/>
              </w:rPr>
              <w:t>2</w:t>
            </w:r>
          </w:p>
        </w:tc>
        <w:tc>
          <w:tcPr>
            <w:tcW w:w="6576" w:type="dxa"/>
          </w:tcPr>
          <w:p w14:paraId="15884043" w14:textId="648E1416" w:rsidR="00671ADE" w:rsidRPr="00F75E29" w:rsidRDefault="002F63A7" w:rsidP="000E11FB">
            <w:pPr>
              <w:rPr>
                <w:rFonts w:ascii="Calibri" w:hAnsi="Calibri"/>
                <w:color w:val="002060"/>
                <w:sz w:val="22"/>
                <w:szCs w:val="22"/>
                <w:lang w:eastAsia="en-US"/>
              </w:rPr>
            </w:pPr>
            <w:r w:rsidRPr="00F75E29">
              <w:rPr>
                <w:rFonts w:ascii="Calibri" w:hAnsi="Calibri"/>
                <w:color w:val="002060"/>
                <w:sz w:val="22"/>
                <w:szCs w:val="22"/>
                <w:lang w:eastAsia="en-US"/>
              </w:rPr>
              <w:t>Experience of teaching</w:t>
            </w:r>
            <w:r w:rsidR="00276837" w:rsidRPr="00F75E29">
              <w:rPr>
                <w:rFonts w:ascii="Calibri" w:hAnsi="Calibri"/>
                <w:color w:val="002060"/>
                <w:sz w:val="22"/>
                <w:szCs w:val="22"/>
                <w:lang w:eastAsia="en-US"/>
              </w:rPr>
              <w:t xml:space="preserve"> and assessing</w:t>
            </w:r>
            <w:r w:rsidRPr="00F75E29">
              <w:rPr>
                <w:rFonts w:ascii="Calibri" w:hAnsi="Calibri"/>
                <w:color w:val="002060"/>
                <w:sz w:val="22"/>
                <w:szCs w:val="22"/>
                <w:lang w:eastAsia="en-US"/>
              </w:rPr>
              <w:t xml:space="preserve"> BTEC Level 3 in Sport  </w:t>
            </w:r>
          </w:p>
        </w:tc>
        <w:tc>
          <w:tcPr>
            <w:tcW w:w="1021" w:type="dxa"/>
          </w:tcPr>
          <w:p w14:paraId="27160EFA" w14:textId="77777777" w:rsidR="00671ADE" w:rsidRPr="00F75E29" w:rsidRDefault="00885395"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14494EFC" w14:textId="77777777" w:rsidR="00671ADE" w:rsidRPr="00F75E29" w:rsidRDefault="00671ADE" w:rsidP="00885395">
            <w:pPr>
              <w:rPr>
                <w:rFonts w:ascii="Wingdings" w:hAnsi="Wingdings"/>
                <w:color w:val="17365D" w:themeColor="text2" w:themeShade="BF"/>
                <w:sz w:val="22"/>
                <w:szCs w:val="22"/>
                <w:lang w:eastAsia="en-US"/>
              </w:rPr>
            </w:pPr>
          </w:p>
        </w:tc>
      </w:tr>
      <w:tr w:rsidR="002F63A7" w:rsidRPr="00885395" w14:paraId="5E972DF1" w14:textId="77777777" w:rsidTr="00F75E29">
        <w:tc>
          <w:tcPr>
            <w:tcW w:w="460" w:type="dxa"/>
          </w:tcPr>
          <w:p w14:paraId="3A6D371E" w14:textId="77777777" w:rsidR="002F63A7" w:rsidRPr="00F75E29" w:rsidRDefault="002F63A7" w:rsidP="00671ADE">
            <w:pPr>
              <w:rPr>
                <w:rFonts w:ascii="Calibri" w:hAnsi="Calibri"/>
                <w:b/>
                <w:color w:val="002060"/>
                <w:sz w:val="22"/>
                <w:szCs w:val="22"/>
              </w:rPr>
            </w:pPr>
            <w:r w:rsidRPr="00F75E29">
              <w:rPr>
                <w:rFonts w:ascii="Calibri" w:hAnsi="Calibri"/>
                <w:b/>
                <w:color w:val="002060"/>
                <w:sz w:val="22"/>
                <w:szCs w:val="22"/>
              </w:rPr>
              <w:t>3</w:t>
            </w:r>
          </w:p>
        </w:tc>
        <w:tc>
          <w:tcPr>
            <w:tcW w:w="6576" w:type="dxa"/>
          </w:tcPr>
          <w:p w14:paraId="0AE844D5" w14:textId="1887B745" w:rsidR="002F63A7" w:rsidRPr="00F75E29" w:rsidRDefault="003E67FA" w:rsidP="00EE3513">
            <w:pPr>
              <w:rPr>
                <w:rFonts w:ascii="Calibri" w:hAnsi="Calibri"/>
                <w:color w:val="002060"/>
                <w:sz w:val="22"/>
                <w:szCs w:val="22"/>
                <w:lang w:eastAsia="en-US"/>
              </w:rPr>
            </w:pPr>
            <w:r w:rsidRPr="007F582C">
              <w:rPr>
                <w:rFonts w:ascii="Calibri" w:hAnsi="Calibri"/>
                <w:color w:val="002060"/>
                <w:sz w:val="22"/>
                <w:szCs w:val="22"/>
                <w:lang w:eastAsia="en-US"/>
              </w:rPr>
              <w:t>Experience of facilitating</w:t>
            </w:r>
            <w:r w:rsidR="00EE3513" w:rsidRPr="007F582C">
              <w:rPr>
                <w:rFonts w:ascii="Calibri" w:hAnsi="Calibri"/>
                <w:color w:val="002060"/>
                <w:sz w:val="22"/>
                <w:szCs w:val="22"/>
                <w:lang w:eastAsia="en-US"/>
              </w:rPr>
              <w:t xml:space="preserve"> NVQ Level 3</w:t>
            </w:r>
          </w:p>
        </w:tc>
        <w:tc>
          <w:tcPr>
            <w:tcW w:w="1021" w:type="dxa"/>
          </w:tcPr>
          <w:p w14:paraId="0BA54512" w14:textId="31BA26B3" w:rsidR="002F63A7" w:rsidRPr="00F75E29" w:rsidRDefault="002F63A7" w:rsidP="00885395">
            <w:pPr>
              <w:jc w:val="center"/>
              <w:rPr>
                <w:rFonts w:ascii="Wingdings" w:hAnsi="Wingdings"/>
                <w:color w:val="17365D" w:themeColor="text2" w:themeShade="BF"/>
                <w:sz w:val="22"/>
                <w:szCs w:val="22"/>
                <w:lang w:eastAsia="en-US"/>
              </w:rPr>
            </w:pPr>
          </w:p>
        </w:tc>
        <w:tc>
          <w:tcPr>
            <w:tcW w:w="1077" w:type="dxa"/>
          </w:tcPr>
          <w:p w14:paraId="5E578506" w14:textId="4D6B746C" w:rsidR="002F63A7" w:rsidRPr="00F75E29" w:rsidRDefault="00EE3513" w:rsidP="00EE3513">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r>
      <w:tr w:rsidR="00671ADE" w:rsidRPr="00885395" w14:paraId="604D4498" w14:textId="77777777" w:rsidTr="00F75E29">
        <w:tc>
          <w:tcPr>
            <w:tcW w:w="460" w:type="dxa"/>
          </w:tcPr>
          <w:p w14:paraId="68CA4C91" w14:textId="77777777" w:rsidR="00671ADE" w:rsidRPr="00F75E29" w:rsidRDefault="00671ADE" w:rsidP="00671ADE">
            <w:pPr>
              <w:rPr>
                <w:rFonts w:ascii="Calibri" w:hAnsi="Calibri"/>
                <w:b/>
                <w:color w:val="002060"/>
                <w:sz w:val="22"/>
                <w:szCs w:val="22"/>
              </w:rPr>
            </w:pPr>
            <w:r w:rsidRPr="00F75E29">
              <w:rPr>
                <w:rFonts w:ascii="Calibri" w:hAnsi="Calibri"/>
                <w:b/>
                <w:color w:val="002060"/>
                <w:sz w:val="22"/>
                <w:szCs w:val="22"/>
              </w:rPr>
              <w:t>4</w:t>
            </w:r>
          </w:p>
        </w:tc>
        <w:tc>
          <w:tcPr>
            <w:tcW w:w="6576" w:type="dxa"/>
          </w:tcPr>
          <w:p w14:paraId="33E84499" w14:textId="629B207F" w:rsidR="00671ADE" w:rsidRPr="00F75E29" w:rsidRDefault="00DC3507" w:rsidP="00EE3513">
            <w:pPr>
              <w:rPr>
                <w:rFonts w:ascii="Calibri" w:hAnsi="Calibri"/>
                <w:color w:val="002060"/>
                <w:sz w:val="22"/>
                <w:szCs w:val="22"/>
                <w:lang w:eastAsia="en-US"/>
              </w:rPr>
            </w:pPr>
            <w:r w:rsidRPr="00F75E29">
              <w:rPr>
                <w:rFonts w:ascii="Calibri" w:hAnsi="Calibri"/>
                <w:color w:val="002060"/>
                <w:sz w:val="22"/>
                <w:szCs w:val="22"/>
                <w:lang w:eastAsia="en-US"/>
              </w:rPr>
              <w:t>Recent main-</w:t>
            </w:r>
            <w:r w:rsidR="00671ADE" w:rsidRPr="00F75E29">
              <w:rPr>
                <w:rFonts w:ascii="Calibri" w:hAnsi="Calibri"/>
                <w:color w:val="002060"/>
                <w:sz w:val="22"/>
                <w:szCs w:val="22"/>
                <w:lang w:eastAsia="en-US"/>
              </w:rPr>
              <w:t xml:space="preserve">stream </w:t>
            </w:r>
            <w:r w:rsidR="002F63A7" w:rsidRPr="00F75E29">
              <w:rPr>
                <w:rFonts w:ascii="Calibri" w:hAnsi="Calibri"/>
                <w:color w:val="002060"/>
                <w:sz w:val="22"/>
                <w:szCs w:val="22"/>
                <w:lang w:eastAsia="en-US"/>
              </w:rPr>
              <w:t xml:space="preserve">GCSE </w:t>
            </w:r>
            <w:r w:rsidR="00671ADE" w:rsidRPr="00F75E29">
              <w:rPr>
                <w:rFonts w:ascii="Calibri" w:hAnsi="Calibri"/>
                <w:color w:val="002060"/>
                <w:sz w:val="22"/>
                <w:szCs w:val="22"/>
                <w:lang w:eastAsia="en-US"/>
              </w:rPr>
              <w:t>teaching experience</w:t>
            </w:r>
            <w:r w:rsidRPr="00F75E29">
              <w:rPr>
                <w:rFonts w:ascii="Calibri" w:hAnsi="Calibri"/>
                <w:color w:val="002060"/>
                <w:sz w:val="22"/>
                <w:szCs w:val="22"/>
                <w:lang w:eastAsia="en-US"/>
              </w:rPr>
              <w:t xml:space="preserve"> </w:t>
            </w:r>
          </w:p>
        </w:tc>
        <w:tc>
          <w:tcPr>
            <w:tcW w:w="1021" w:type="dxa"/>
          </w:tcPr>
          <w:p w14:paraId="709C66F7" w14:textId="77777777" w:rsidR="00671ADE" w:rsidRPr="00F75E29" w:rsidRDefault="00885395"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3B26F336" w14:textId="77777777" w:rsidR="00671ADE" w:rsidRPr="00F75E29" w:rsidRDefault="00671ADE" w:rsidP="00885395">
            <w:pPr>
              <w:rPr>
                <w:rFonts w:ascii="Wingdings" w:hAnsi="Wingdings"/>
                <w:color w:val="17365D" w:themeColor="text2" w:themeShade="BF"/>
                <w:sz w:val="22"/>
                <w:szCs w:val="22"/>
                <w:lang w:eastAsia="en-US"/>
              </w:rPr>
            </w:pPr>
          </w:p>
        </w:tc>
      </w:tr>
      <w:tr w:rsidR="00671ADE" w:rsidRPr="00885395" w14:paraId="1FDCD4D2" w14:textId="77777777" w:rsidTr="00F75E29">
        <w:tc>
          <w:tcPr>
            <w:tcW w:w="460" w:type="dxa"/>
          </w:tcPr>
          <w:p w14:paraId="452734B2" w14:textId="72EAC9E2"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5</w:t>
            </w:r>
          </w:p>
        </w:tc>
        <w:tc>
          <w:tcPr>
            <w:tcW w:w="6576" w:type="dxa"/>
          </w:tcPr>
          <w:p w14:paraId="0C1D578D" w14:textId="0DC2BDDE" w:rsidR="00671ADE" w:rsidRPr="00F75E29" w:rsidRDefault="002F63A7" w:rsidP="002F63A7">
            <w:pPr>
              <w:rPr>
                <w:rFonts w:ascii="Calibri" w:hAnsi="Calibri"/>
                <w:color w:val="002060"/>
                <w:sz w:val="22"/>
                <w:szCs w:val="22"/>
                <w:lang w:eastAsia="en-US"/>
              </w:rPr>
            </w:pPr>
            <w:r w:rsidRPr="00F75E29">
              <w:rPr>
                <w:rFonts w:ascii="Calibri" w:hAnsi="Calibri"/>
                <w:color w:val="002060"/>
                <w:sz w:val="22"/>
                <w:szCs w:val="22"/>
                <w:lang w:eastAsia="en-US"/>
              </w:rPr>
              <w:t xml:space="preserve">A basic </w:t>
            </w:r>
            <w:r w:rsidR="00671ADE" w:rsidRPr="00F75E29">
              <w:rPr>
                <w:rFonts w:ascii="Calibri" w:hAnsi="Calibri"/>
                <w:color w:val="002060"/>
                <w:sz w:val="22"/>
                <w:szCs w:val="22"/>
                <w:lang w:eastAsia="en-US"/>
              </w:rPr>
              <w:t>understanding of the</w:t>
            </w:r>
            <w:r w:rsidR="000E11FB">
              <w:rPr>
                <w:rFonts w:ascii="Calibri" w:hAnsi="Calibri"/>
                <w:color w:val="002060"/>
                <w:sz w:val="22"/>
                <w:szCs w:val="22"/>
                <w:lang w:eastAsia="en-US"/>
              </w:rPr>
              <w:t xml:space="preserve"> f</w:t>
            </w:r>
            <w:r w:rsidRPr="00F75E29">
              <w:rPr>
                <w:rFonts w:ascii="Calibri" w:hAnsi="Calibri"/>
                <w:color w:val="002060"/>
                <w:sz w:val="22"/>
                <w:szCs w:val="22"/>
                <w:lang w:eastAsia="en-US"/>
              </w:rPr>
              <w:t xml:space="preserve">ootball </w:t>
            </w:r>
            <w:r w:rsidR="000E11FB">
              <w:rPr>
                <w:rFonts w:ascii="Calibri" w:hAnsi="Calibri"/>
                <w:color w:val="002060"/>
                <w:sz w:val="22"/>
                <w:szCs w:val="22"/>
                <w:lang w:eastAsia="en-US"/>
              </w:rPr>
              <w:t>a</w:t>
            </w:r>
            <w:r w:rsidR="00671ADE" w:rsidRPr="00F75E29">
              <w:rPr>
                <w:rFonts w:ascii="Calibri" w:hAnsi="Calibri"/>
                <w:color w:val="002060"/>
                <w:sz w:val="22"/>
                <w:szCs w:val="22"/>
                <w:lang w:eastAsia="en-US"/>
              </w:rPr>
              <w:t>cademy system and the professional football environment.</w:t>
            </w:r>
          </w:p>
        </w:tc>
        <w:tc>
          <w:tcPr>
            <w:tcW w:w="1021" w:type="dxa"/>
          </w:tcPr>
          <w:p w14:paraId="5CB46941" w14:textId="77777777" w:rsidR="00671ADE" w:rsidRPr="00F75E29" w:rsidRDefault="00671ADE" w:rsidP="00885395">
            <w:pPr>
              <w:jc w:val="center"/>
              <w:rPr>
                <w:rFonts w:ascii="Wingdings" w:hAnsi="Wingdings"/>
                <w:color w:val="17365D" w:themeColor="text2" w:themeShade="BF"/>
                <w:sz w:val="22"/>
                <w:szCs w:val="22"/>
                <w:lang w:eastAsia="en-US"/>
              </w:rPr>
            </w:pPr>
          </w:p>
        </w:tc>
        <w:tc>
          <w:tcPr>
            <w:tcW w:w="1077" w:type="dxa"/>
          </w:tcPr>
          <w:p w14:paraId="1036C2D3" w14:textId="77777777" w:rsidR="00671ADE" w:rsidRPr="00F75E29" w:rsidRDefault="002F63A7" w:rsidP="002F63A7">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r>
      <w:tr w:rsidR="00671ADE" w:rsidRPr="00DE714D" w14:paraId="5EB7E697" w14:textId="77777777" w:rsidTr="00F75E29">
        <w:tc>
          <w:tcPr>
            <w:tcW w:w="460" w:type="dxa"/>
          </w:tcPr>
          <w:p w14:paraId="75DD50A8" w14:textId="78993007"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6</w:t>
            </w:r>
          </w:p>
        </w:tc>
        <w:tc>
          <w:tcPr>
            <w:tcW w:w="6576" w:type="dxa"/>
          </w:tcPr>
          <w:p w14:paraId="466C2B1A" w14:textId="1FC208F0" w:rsidR="00671ADE" w:rsidRPr="00F75E29" w:rsidRDefault="00671ADE" w:rsidP="00EE3513">
            <w:pPr>
              <w:rPr>
                <w:rFonts w:ascii="Calibri" w:hAnsi="Calibri"/>
                <w:color w:val="002060"/>
                <w:sz w:val="22"/>
                <w:szCs w:val="22"/>
                <w:lang w:eastAsia="en-US"/>
              </w:rPr>
            </w:pPr>
            <w:r w:rsidRPr="00F75E29">
              <w:rPr>
                <w:rFonts w:ascii="Calibri" w:hAnsi="Calibri"/>
                <w:color w:val="002060"/>
                <w:sz w:val="22"/>
                <w:szCs w:val="22"/>
                <w:lang w:eastAsia="en-US"/>
              </w:rPr>
              <w:t xml:space="preserve">IT skills to include a high level of competence using </w:t>
            </w:r>
            <w:r w:rsidR="00EE3513" w:rsidRPr="00F75E29">
              <w:rPr>
                <w:rFonts w:ascii="Calibri" w:hAnsi="Calibri"/>
                <w:color w:val="002060"/>
                <w:sz w:val="22"/>
                <w:szCs w:val="22"/>
                <w:lang w:eastAsia="en-US"/>
              </w:rPr>
              <w:t>a variety of software programmes</w:t>
            </w:r>
          </w:p>
        </w:tc>
        <w:tc>
          <w:tcPr>
            <w:tcW w:w="1021" w:type="dxa"/>
          </w:tcPr>
          <w:p w14:paraId="3EBE57D7"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73CB351"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5CE25901" w14:textId="77777777" w:rsidTr="00F75E29">
        <w:tc>
          <w:tcPr>
            <w:tcW w:w="460" w:type="dxa"/>
          </w:tcPr>
          <w:p w14:paraId="50162996" w14:textId="1BBFF436"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7</w:t>
            </w:r>
          </w:p>
        </w:tc>
        <w:tc>
          <w:tcPr>
            <w:tcW w:w="6576" w:type="dxa"/>
          </w:tcPr>
          <w:p w14:paraId="7D464D8F"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Creative and engaging presentation skills</w:t>
            </w:r>
          </w:p>
        </w:tc>
        <w:tc>
          <w:tcPr>
            <w:tcW w:w="1021" w:type="dxa"/>
          </w:tcPr>
          <w:p w14:paraId="0D1A60A3"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47FA0017"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631BE84B" w14:textId="77777777" w:rsidTr="00F75E29">
        <w:tc>
          <w:tcPr>
            <w:tcW w:w="460" w:type="dxa"/>
          </w:tcPr>
          <w:p w14:paraId="727D75B8" w14:textId="15D9CF0A"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8</w:t>
            </w:r>
          </w:p>
        </w:tc>
        <w:tc>
          <w:tcPr>
            <w:tcW w:w="6576" w:type="dxa"/>
          </w:tcPr>
          <w:p w14:paraId="521A056F"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Excellent overall level of numeracy and literacy</w:t>
            </w:r>
          </w:p>
        </w:tc>
        <w:tc>
          <w:tcPr>
            <w:tcW w:w="1021" w:type="dxa"/>
          </w:tcPr>
          <w:p w14:paraId="4B4F5B40"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3E6C7D9E"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6752CE62" w14:textId="77777777" w:rsidTr="00F75E29">
        <w:tc>
          <w:tcPr>
            <w:tcW w:w="7036" w:type="dxa"/>
            <w:gridSpan w:val="2"/>
          </w:tcPr>
          <w:p w14:paraId="40AB738A" w14:textId="77777777" w:rsidR="00671ADE" w:rsidRPr="00DE714D" w:rsidRDefault="00671ADE" w:rsidP="00671ADE">
            <w:pPr>
              <w:rPr>
                <w:rFonts w:ascii="Calibri" w:hAnsi="Calibri"/>
                <w:color w:val="1F497D"/>
                <w:szCs w:val="22"/>
              </w:rPr>
            </w:pPr>
            <w:r w:rsidRPr="00F75E29">
              <w:rPr>
                <w:rFonts w:ascii="Calibri" w:hAnsi="Calibri"/>
                <w:b/>
                <w:color w:val="002060"/>
                <w:sz w:val="22"/>
                <w:szCs w:val="22"/>
              </w:rPr>
              <w:t>Attitude/Behaviours</w:t>
            </w:r>
          </w:p>
        </w:tc>
        <w:tc>
          <w:tcPr>
            <w:tcW w:w="1021" w:type="dxa"/>
          </w:tcPr>
          <w:p w14:paraId="0C7C5D5D" w14:textId="77777777" w:rsidR="00671ADE" w:rsidRPr="00F75E29" w:rsidRDefault="00671ADE" w:rsidP="00885395">
            <w:pPr>
              <w:jc w:val="center"/>
              <w:rPr>
                <w:rFonts w:ascii="Wingdings" w:hAnsi="Wingdings"/>
                <w:color w:val="17365D" w:themeColor="text2" w:themeShade="BF"/>
                <w:sz w:val="22"/>
                <w:szCs w:val="22"/>
                <w:lang w:eastAsia="en-US"/>
              </w:rPr>
            </w:pPr>
          </w:p>
        </w:tc>
        <w:tc>
          <w:tcPr>
            <w:tcW w:w="1077" w:type="dxa"/>
          </w:tcPr>
          <w:p w14:paraId="1A165F4D"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5409B0F6" w14:textId="77777777" w:rsidTr="00F75E29">
        <w:tc>
          <w:tcPr>
            <w:tcW w:w="460" w:type="dxa"/>
          </w:tcPr>
          <w:p w14:paraId="6EC47564" w14:textId="28A70B40" w:rsidR="00671ADE" w:rsidRPr="00F75E29" w:rsidRDefault="004D302B" w:rsidP="00885395">
            <w:pPr>
              <w:rPr>
                <w:rFonts w:ascii="Calibri" w:hAnsi="Calibri"/>
                <w:b/>
                <w:color w:val="002060"/>
                <w:sz w:val="22"/>
                <w:szCs w:val="22"/>
              </w:rPr>
            </w:pPr>
            <w:r w:rsidRPr="00F75E29">
              <w:rPr>
                <w:rFonts w:ascii="Calibri" w:hAnsi="Calibri"/>
                <w:b/>
                <w:color w:val="002060"/>
                <w:sz w:val="22"/>
                <w:szCs w:val="22"/>
              </w:rPr>
              <w:t>9</w:t>
            </w:r>
          </w:p>
        </w:tc>
        <w:tc>
          <w:tcPr>
            <w:tcW w:w="6576" w:type="dxa"/>
          </w:tcPr>
          <w:p w14:paraId="01D87DD6"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A “can do” attitude</w:t>
            </w:r>
          </w:p>
        </w:tc>
        <w:tc>
          <w:tcPr>
            <w:tcW w:w="1021" w:type="dxa"/>
          </w:tcPr>
          <w:p w14:paraId="69601BA2"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7110C18"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5C89F759" w14:textId="77777777" w:rsidTr="00F75E29">
        <w:tc>
          <w:tcPr>
            <w:tcW w:w="460" w:type="dxa"/>
          </w:tcPr>
          <w:p w14:paraId="12D6A8B5" w14:textId="3A66727A" w:rsidR="00671ADE" w:rsidRPr="00F75E29" w:rsidRDefault="00671ADE" w:rsidP="004D302B">
            <w:pPr>
              <w:rPr>
                <w:rFonts w:ascii="Calibri" w:hAnsi="Calibri"/>
                <w:b/>
                <w:color w:val="002060"/>
                <w:sz w:val="22"/>
                <w:szCs w:val="22"/>
              </w:rPr>
            </w:pPr>
            <w:r w:rsidRPr="00F75E29">
              <w:rPr>
                <w:rFonts w:ascii="Calibri" w:hAnsi="Calibri"/>
                <w:b/>
                <w:color w:val="002060"/>
                <w:sz w:val="22"/>
                <w:szCs w:val="22"/>
              </w:rPr>
              <w:t>1</w:t>
            </w:r>
            <w:r w:rsidR="004D302B" w:rsidRPr="00F75E29">
              <w:rPr>
                <w:rFonts w:ascii="Calibri" w:hAnsi="Calibri"/>
                <w:b/>
                <w:color w:val="002060"/>
                <w:sz w:val="22"/>
                <w:szCs w:val="22"/>
              </w:rPr>
              <w:t>0</w:t>
            </w:r>
          </w:p>
        </w:tc>
        <w:tc>
          <w:tcPr>
            <w:tcW w:w="6576" w:type="dxa"/>
          </w:tcPr>
          <w:p w14:paraId="5012EB57"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Presents solutions rather than problems</w:t>
            </w:r>
          </w:p>
        </w:tc>
        <w:tc>
          <w:tcPr>
            <w:tcW w:w="1021" w:type="dxa"/>
          </w:tcPr>
          <w:p w14:paraId="00DB3C4E" w14:textId="77777777" w:rsidR="00671ADE" w:rsidRPr="00F75E29" w:rsidRDefault="00671ADE" w:rsidP="0088539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75A52BB0"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08CAD143" w14:textId="77777777" w:rsidTr="00F75E29">
        <w:tc>
          <w:tcPr>
            <w:tcW w:w="460" w:type="dxa"/>
          </w:tcPr>
          <w:p w14:paraId="33E2F2D1" w14:textId="1D4D267C" w:rsidR="00671ADE" w:rsidRPr="00F75E29" w:rsidRDefault="00885395" w:rsidP="002F63A7">
            <w:pPr>
              <w:rPr>
                <w:rFonts w:ascii="Calibri" w:hAnsi="Calibri"/>
                <w:b/>
                <w:color w:val="002060"/>
                <w:sz w:val="22"/>
                <w:szCs w:val="22"/>
              </w:rPr>
            </w:pPr>
            <w:r w:rsidRPr="00F75E29">
              <w:rPr>
                <w:rFonts w:ascii="Calibri" w:hAnsi="Calibri"/>
                <w:b/>
                <w:color w:val="002060"/>
                <w:sz w:val="22"/>
                <w:szCs w:val="22"/>
              </w:rPr>
              <w:t>1</w:t>
            </w:r>
            <w:r w:rsidR="004D302B" w:rsidRPr="00F75E29">
              <w:rPr>
                <w:rFonts w:ascii="Calibri" w:hAnsi="Calibri"/>
                <w:b/>
                <w:color w:val="002060"/>
                <w:sz w:val="22"/>
                <w:szCs w:val="22"/>
              </w:rPr>
              <w:t>1</w:t>
            </w:r>
          </w:p>
        </w:tc>
        <w:tc>
          <w:tcPr>
            <w:tcW w:w="6576" w:type="dxa"/>
          </w:tcPr>
          <w:p w14:paraId="2489FB78" w14:textId="77777777" w:rsidR="00671ADE" w:rsidRPr="00F75E29" w:rsidRDefault="00671ADE" w:rsidP="002F63A7">
            <w:pPr>
              <w:rPr>
                <w:rFonts w:ascii="Calibri" w:hAnsi="Calibri"/>
                <w:color w:val="002060"/>
                <w:sz w:val="22"/>
                <w:szCs w:val="22"/>
                <w:lang w:eastAsia="en-US"/>
              </w:rPr>
            </w:pPr>
            <w:r w:rsidRPr="00F75E29">
              <w:rPr>
                <w:rFonts w:ascii="Calibri" w:hAnsi="Calibri"/>
                <w:color w:val="002060"/>
                <w:sz w:val="22"/>
                <w:szCs w:val="22"/>
                <w:lang w:eastAsia="en-US"/>
              </w:rPr>
              <w:t>A genuine team player</w:t>
            </w:r>
          </w:p>
        </w:tc>
        <w:tc>
          <w:tcPr>
            <w:tcW w:w="1021" w:type="dxa"/>
          </w:tcPr>
          <w:p w14:paraId="5C80DF44"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57022824"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517D5A79" w14:textId="77777777" w:rsidTr="00F75E29">
        <w:tc>
          <w:tcPr>
            <w:tcW w:w="7036" w:type="dxa"/>
            <w:gridSpan w:val="2"/>
          </w:tcPr>
          <w:p w14:paraId="67CAA532" w14:textId="77777777" w:rsidR="00671ADE" w:rsidRPr="00DE714D" w:rsidRDefault="00671ADE" w:rsidP="00671ADE">
            <w:pPr>
              <w:rPr>
                <w:rFonts w:ascii="Calibri" w:hAnsi="Calibri"/>
                <w:color w:val="1F497D"/>
                <w:szCs w:val="22"/>
              </w:rPr>
            </w:pPr>
            <w:r w:rsidRPr="00F75E29">
              <w:rPr>
                <w:rFonts w:ascii="Calibri" w:hAnsi="Calibri"/>
                <w:b/>
                <w:color w:val="002060"/>
                <w:sz w:val="22"/>
                <w:szCs w:val="22"/>
              </w:rPr>
              <w:t>Personal Qualities</w:t>
            </w:r>
          </w:p>
        </w:tc>
        <w:tc>
          <w:tcPr>
            <w:tcW w:w="1021" w:type="dxa"/>
          </w:tcPr>
          <w:p w14:paraId="64304F4C" w14:textId="77777777" w:rsidR="00671ADE" w:rsidRPr="00F75E29" w:rsidRDefault="00671ADE" w:rsidP="00671ADE">
            <w:pPr>
              <w:jc w:val="center"/>
              <w:rPr>
                <w:rFonts w:ascii="Wingdings" w:hAnsi="Wingdings"/>
                <w:color w:val="17365D" w:themeColor="text2" w:themeShade="BF"/>
                <w:sz w:val="22"/>
                <w:szCs w:val="22"/>
                <w:lang w:eastAsia="en-US"/>
              </w:rPr>
            </w:pPr>
          </w:p>
        </w:tc>
        <w:tc>
          <w:tcPr>
            <w:tcW w:w="1077" w:type="dxa"/>
          </w:tcPr>
          <w:p w14:paraId="2C5EF22C" w14:textId="77777777" w:rsidR="00671ADE" w:rsidRPr="00F75E29" w:rsidRDefault="00671ADE" w:rsidP="00671ADE">
            <w:pPr>
              <w:jc w:val="center"/>
              <w:rPr>
                <w:rFonts w:ascii="Wingdings" w:hAnsi="Wingdings"/>
                <w:color w:val="17365D" w:themeColor="text2" w:themeShade="BF"/>
                <w:sz w:val="22"/>
                <w:szCs w:val="22"/>
                <w:lang w:eastAsia="en-US"/>
              </w:rPr>
            </w:pPr>
          </w:p>
        </w:tc>
      </w:tr>
      <w:tr w:rsidR="009F6105" w:rsidRPr="00DE714D" w14:paraId="43123707" w14:textId="77777777" w:rsidTr="00F75E29">
        <w:tc>
          <w:tcPr>
            <w:tcW w:w="460" w:type="dxa"/>
          </w:tcPr>
          <w:p w14:paraId="5104C1A7" w14:textId="48EBAC58" w:rsidR="009F6105" w:rsidRPr="00F75E29" w:rsidRDefault="004D302B">
            <w:pPr>
              <w:rPr>
                <w:rFonts w:ascii="Calibri" w:hAnsi="Calibri"/>
                <w:b/>
                <w:color w:val="002060"/>
                <w:sz w:val="22"/>
                <w:szCs w:val="22"/>
              </w:rPr>
            </w:pPr>
            <w:r w:rsidRPr="00F75E29">
              <w:rPr>
                <w:rFonts w:ascii="Calibri" w:hAnsi="Calibri"/>
                <w:b/>
                <w:color w:val="002060"/>
                <w:sz w:val="22"/>
                <w:szCs w:val="22"/>
              </w:rPr>
              <w:t>12</w:t>
            </w:r>
          </w:p>
        </w:tc>
        <w:tc>
          <w:tcPr>
            <w:tcW w:w="6576" w:type="dxa"/>
          </w:tcPr>
          <w:p w14:paraId="3E85FA83" w14:textId="77777777" w:rsidR="009F6105" w:rsidRPr="00F75E29" w:rsidRDefault="009F6105" w:rsidP="009F6105">
            <w:pPr>
              <w:rPr>
                <w:rFonts w:ascii="Calibri" w:hAnsi="Calibri"/>
                <w:color w:val="002060"/>
                <w:sz w:val="22"/>
                <w:szCs w:val="22"/>
                <w:lang w:eastAsia="en-US"/>
              </w:rPr>
            </w:pPr>
            <w:r w:rsidRPr="00F75E29">
              <w:rPr>
                <w:rFonts w:ascii="Calibri" w:hAnsi="Calibri"/>
                <w:color w:val="002060"/>
                <w:sz w:val="22"/>
                <w:szCs w:val="22"/>
                <w:lang w:eastAsia="en-US"/>
              </w:rPr>
              <w:t>A dynamic, hardworking and enthusiastic individual</w:t>
            </w:r>
          </w:p>
        </w:tc>
        <w:tc>
          <w:tcPr>
            <w:tcW w:w="1021" w:type="dxa"/>
          </w:tcPr>
          <w:p w14:paraId="34E83B13" w14:textId="77777777" w:rsidR="009F6105" w:rsidRPr="00F75E29" w:rsidRDefault="009F6105" w:rsidP="009F6105">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4C2F0651" w14:textId="77777777" w:rsidR="009F6105" w:rsidRPr="00F75E29" w:rsidRDefault="009F6105">
            <w:pPr>
              <w:rPr>
                <w:rFonts w:ascii="Wingdings" w:hAnsi="Wingdings"/>
                <w:color w:val="17365D" w:themeColor="text2" w:themeShade="BF"/>
                <w:sz w:val="22"/>
                <w:szCs w:val="22"/>
                <w:lang w:eastAsia="en-US"/>
              </w:rPr>
            </w:pPr>
          </w:p>
        </w:tc>
      </w:tr>
      <w:tr w:rsidR="00671ADE" w:rsidRPr="00DE714D" w14:paraId="5FE2FB44" w14:textId="77777777" w:rsidTr="00F75E29">
        <w:tc>
          <w:tcPr>
            <w:tcW w:w="460" w:type="dxa"/>
          </w:tcPr>
          <w:p w14:paraId="2CD5ED13" w14:textId="66085055" w:rsidR="00671ADE" w:rsidRPr="00F75E29" w:rsidRDefault="00885395" w:rsidP="002F63A7">
            <w:pPr>
              <w:rPr>
                <w:rFonts w:ascii="Calibri" w:hAnsi="Calibri"/>
                <w:b/>
                <w:color w:val="002060"/>
                <w:sz w:val="22"/>
                <w:szCs w:val="22"/>
              </w:rPr>
            </w:pPr>
            <w:r w:rsidRPr="00F75E29">
              <w:rPr>
                <w:rFonts w:ascii="Calibri" w:hAnsi="Calibri"/>
                <w:b/>
                <w:color w:val="002060"/>
                <w:sz w:val="22"/>
                <w:szCs w:val="22"/>
              </w:rPr>
              <w:t>1</w:t>
            </w:r>
            <w:r w:rsidR="004D302B" w:rsidRPr="00F75E29">
              <w:rPr>
                <w:rFonts w:ascii="Calibri" w:hAnsi="Calibri"/>
                <w:b/>
                <w:color w:val="002060"/>
                <w:sz w:val="22"/>
                <w:szCs w:val="22"/>
              </w:rPr>
              <w:t>3</w:t>
            </w:r>
          </w:p>
        </w:tc>
        <w:tc>
          <w:tcPr>
            <w:tcW w:w="6576" w:type="dxa"/>
          </w:tcPr>
          <w:p w14:paraId="25F4AA1A" w14:textId="77777777" w:rsidR="00671ADE" w:rsidRPr="00F75E29" w:rsidRDefault="00671ADE" w:rsidP="00885395">
            <w:pPr>
              <w:rPr>
                <w:rFonts w:ascii="Calibri" w:hAnsi="Calibri"/>
                <w:color w:val="002060"/>
                <w:sz w:val="22"/>
                <w:szCs w:val="22"/>
                <w:lang w:eastAsia="en-US"/>
              </w:rPr>
            </w:pPr>
            <w:r w:rsidRPr="00F75E29">
              <w:rPr>
                <w:rFonts w:ascii="Calibri" w:hAnsi="Calibri"/>
                <w:color w:val="002060"/>
                <w:sz w:val="22"/>
                <w:szCs w:val="22"/>
                <w:lang w:eastAsia="en-US"/>
              </w:rPr>
              <w:t xml:space="preserve">Excellent interpersonal and communication skills </w:t>
            </w:r>
          </w:p>
        </w:tc>
        <w:tc>
          <w:tcPr>
            <w:tcW w:w="1021" w:type="dxa"/>
          </w:tcPr>
          <w:p w14:paraId="362E63C3"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CB61226"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75062BB0" w14:textId="77777777" w:rsidTr="00F75E29">
        <w:tc>
          <w:tcPr>
            <w:tcW w:w="460" w:type="dxa"/>
          </w:tcPr>
          <w:p w14:paraId="21CE5A23" w14:textId="31D2958C" w:rsidR="00671ADE" w:rsidRPr="00F75E29" w:rsidRDefault="00671ADE" w:rsidP="002F63A7">
            <w:pPr>
              <w:rPr>
                <w:rFonts w:ascii="Calibri" w:hAnsi="Calibri"/>
                <w:b/>
                <w:color w:val="002060"/>
                <w:sz w:val="22"/>
                <w:szCs w:val="22"/>
              </w:rPr>
            </w:pPr>
            <w:r w:rsidRPr="00F75E29">
              <w:rPr>
                <w:rFonts w:ascii="Calibri" w:hAnsi="Calibri"/>
                <w:b/>
                <w:color w:val="002060"/>
                <w:sz w:val="22"/>
                <w:szCs w:val="22"/>
              </w:rPr>
              <w:t>1</w:t>
            </w:r>
            <w:r w:rsidR="004D302B" w:rsidRPr="00F75E29">
              <w:rPr>
                <w:rFonts w:ascii="Calibri" w:hAnsi="Calibri"/>
                <w:b/>
                <w:color w:val="002060"/>
                <w:sz w:val="22"/>
                <w:szCs w:val="22"/>
              </w:rPr>
              <w:t>4</w:t>
            </w:r>
          </w:p>
        </w:tc>
        <w:tc>
          <w:tcPr>
            <w:tcW w:w="6576" w:type="dxa"/>
          </w:tcPr>
          <w:p w14:paraId="0464C2EA"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 xml:space="preserve">Proactive attitude within the role </w:t>
            </w:r>
          </w:p>
        </w:tc>
        <w:tc>
          <w:tcPr>
            <w:tcW w:w="1021" w:type="dxa"/>
          </w:tcPr>
          <w:p w14:paraId="28964873"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8663B85"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27FCB88E" w14:textId="77777777" w:rsidTr="00F75E29">
        <w:tc>
          <w:tcPr>
            <w:tcW w:w="460" w:type="dxa"/>
          </w:tcPr>
          <w:p w14:paraId="08C6FEFE" w14:textId="3CD46A9D" w:rsidR="00671ADE" w:rsidRPr="00F75E29" w:rsidRDefault="00671ADE" w:rsidP="002F63A7">
            <w:pPr>
              <w:rPr>
                <w:rFonts w:ascii="Calibri" w:hAnsi="Calibri"/>
                <w:b/>
                <w:color w:val="002060"/>
                <w:sz w:val="22"/>
                <w:szCs w:val="22"/>
              </w:rPr>
            </w:pPr>
            <w:r w:rsidRPr="00F75E29">
              <w:rPr>
                <w:rFonts w:ascii="Calibri" w:hAnsi="Calibri"/>
                <w:b/>
                <w:color w:val="002060"/>
                <w:sz w:val="22"/>
                <w:szCs w:val="22"/>
              </w:rPr>
              <w:t>1</w:t>
            </w:r>
            <w:r w:rsidR="004D302B" w:rsidRPr="00F75E29">
              <w:rPr>
                <w:rFonts w:ascii="Calibri" w:hAnsi="Calibri"/>
                <w:b/>
                <w:color w:val="002060"/>
                <w:sz w:val="22"/>
                <w:szCs w:val="22"/>
              </w:rPr>
              <w:t>5</w:t>
            </w:r>
          </w:p>
        </w:tc>
        <w:tc>
          <w:tcPr>
            <w:tcW w:w="6576" w:type="dxa"/>
          </w:tcPr>
          <w:p w14:paraId="55311A15"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Quality focus – takes responsibility for ensuring a high quality of work</w:t>
            </w:r>
          </w:p>
        </w:tc>
        <w:tc>
          <w:tcPr>
            <w:tcW w:w="1021" w:type="dxa"/>
          </w:tcPr>
          <w:p w14:paraId="57C2803A"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5BBE20C9"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44F7961A" w14:textId="77777777" w:rsidTr="00F75E29">
        <w:tc>
          <w:tcPr>
            <w:tcW w:w="460" w:type="dxa"/>
          </w:tcPr>
          <w:p w14:paraId="2540EAE4" w14:textId="2AE6F2D0"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16</w:t>
            </w:r>
          </w:p>
        </w:tc>
        <w:tc>
          <w:tcPr>
            <w:tcW w:w="6576" w:type="dxa"/>
          </w:tcPr>
          <w:p w14:paraId="467FF55C"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Drive and energy – demonstrates enthusiasm and is personally committed to achieving objectives set</w:t>
            </w:r>
          </w:p>
        </w:tc>
        <w:tc>
          <w:tcPr>
            <w:tcW w:w="1021" w:type="dxa"/>
          </w:tcPr>
          <w:p w14:paraId="35F49DAB"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04517B65"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54CEE2AB" w14:textId="77777777" w:rsidTr="00F75E29">
        <w:tc>
          <w:tcPr>
            <w:tcW w:w="460" w:type="dxa"/>
          </w:tcPr>
          <w:p w14:paraId="69463710" w14:textId="34ADE716"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17</w:t>
            </w:r>
          </w:p>
        </w:tc>
        <w:tc>
          <w:tcPr>
            <w:tcW w:w="6576" w:type="dxa"/>
          </w:tcPr>
          <w:p w14:paraId="45BB55ED" w14:textId="77777777" w:rsidR="00671ADE" w:rsidRPr="00F75E29" w:rsidRDefault="00671ADE" w:rsidP="00885395">
            <w:pPr>
              <w:rPr>
                <w:rFonts w:ascii="Calibri" w:hAnsi="Calibri"/>
                <w:color w:val="002060"/>
                <w:sz w:val="22"/>
                <w:szCs w:val="22"/>
                <w:lang w:eastAsia="en-US"/>
              </w:rPr>
            </w:pPr>
            <w:r w:rsidRPr="00F75E29">
              <w:rPr>
                <w:rFonts w:ascii="Calibri" w:hAnsi="Calibri"/>
                <w:color w:val="002060"/>
                <w:sz w:val="22"/>
                <w:szCs w:val="22"/>
                <w:lang w:eastAsia="en-US"/>
              </w:rPr>
              <w:t>Self-</w:t>
            </w:r>
            <w:r w:rsidR="00885395" w:rsidRPr="00F75E29">
              <w:rPr>
                <w:rFonts w:ascii="Calibri" w:hAnsi="Calibri"/>
                <w:color w:val="002060"/>
                <w:sz w:val="22"/>
                <w:szCs w:val="22"/>
                <w:lang w:eastAsia="en-US"/>
              </w:rPr>
              <w:t>d</w:t>
            </w:r>
            <w:r w:rsidRPr="00F75E29">
              <w:rPr>
                <w:rFonts w:ascii="Calibri" w:hAnsi="Calibri"/>
                <w:color w:val="002060"/>
                <w:sz w:val="22"/>
                <w:szCs w:val="22"/>
                <w:lang w:eastAsia="en-US"/>
              </w:rPr>
              <w:t xml:space="preserve">evelopment – is receptive to feedback about own </w:t>
            </w:r>
            <w:r w:rsidR="00885395" w:rsidRPr="00F75E29">
              <w:rPr>
                <w:rFonts w:ascii="Calibri" w:hAnsi="Calibri"/>
                <w:color w:val="002060"/>
                <w:sz w:val="22"/>
                <w:szCs w:val="22"/>
                <w:lang w:eastAsia="en-US"/>
              </w:rPr>
              <w:t>behaviour</w:t>
            </w:r>
            <w:r w:rsidRPr="00F75E29">
              <w:rPr>
                <w:rFonts w:ascii="Calibri" w:hAnsi="Calibri"/>
                <w:color w:val="002060"/>
                <w:sz w:val="22"/>
                <w:szCs w:val="22"/>
                <w:lang w:eastAsia="en-US"/>
              </w:rPr>
              <w:t>, strengt</w:t>
            </w:r>
            <w:r w:rsidR="00A562A3" w:rsidRPr="00F75E29">
              <w:rPr>
                <w:rFonts w:ascii="Calibri" w:hAnsi="Calibri"/>
                <w:color w:val="002060"/>
                <w:sz w:val="22"/>
                <w:szCs w:val="22"/>
                <w:lang w:eastAsia="en-US"/>
              </w:rPr>
              <w:t xml:space="preserve">hs and areas for improvement </w:t>
            </w:r>
          </w:p>
        </w:tc>
        <w:tc>
          <w:tcPr>
            <w:tcW w:w="1021" w:type="dxa"/>
          </w:tcPr>
          <w:p w14:paraId="3EDC3B44"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1DA7533"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036D4DDE" w14:textId="77777777" w:rsidTr="00F75E29">
        <w:tc>
          <w:tcPr>
            <w:tcW w:w="460" w:type="dxa"/>
          </w:tcPr>
          <w:p w14:paraId="1FDA9C5B" w14:textId="508D1439"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18</w:t>
            </w:r>
          </w:p>
        </w:tc>
        <w:tc>
          <w:tcPr>
            <w:tcW w:w="6576" w:type="dxa"/>
          </w:tcPr>
          <w:p w14:paraId="20AD078F"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A high level of confidentiality</w:t>
            </w:r>
          </w:p>
        </w:tc>
        <w:tc>
          <w:tcPr>
            <w:tcW w:w="1021" w:type="dxa"/>
          </w:tcPr>
          <w:p w14:paraId="2907AAC7"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262F661E"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4DEE190A" w14:textId="77777777" w:rsidTr="00F75E29">
        <w:tc>
          <w:tcPr>
            <w:tcW w:w="460" w:type="dxa"/>
          </w:tcPr>
          <w:p w14:paraId="1350DD45" w14:textId="197506DB" w:rsidR="00671ADE" w:rsidRPr="00F75E29" w:rsidRDefault="004D302B" w:rsidP="00671ADE">
            <w:pPr>
              <w:rPr>
                <w:rFonts w:ascii="Calibri" w:hAnsi="Calibri"/>
                <w:b/>
                <w:color w:val="002060"/>
                <w:sz w:val="22"/>
                <w:szCs w:val="22"/>
              </w:rPr>
            </w:pPr>
            <w:r w:rsidRPr="00F75E29">
              <w:rPr>
                <w:rFonts w:ascii="Calibri" w:hAnsi="Calibri"/>
                <w:b/>
                <w:color w:val="002060"/>
                <w:sz w:val="22"/>
                <w:szCs w:val="22"/>
              </w:rPr>
              <w:t>19</w:t>
            </w:r>
          </w:p>
        </w:tc>
        <w:tc>
          <w:tcPr>
            <w:tcW w:w="6576" w:type="dxa"/>
          </w:tcPr>
          <w:p w14:paraId="20456C92"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Meticulous attention to detail</w:t>
            </w:r>
          </w:p>
        </w:tc>
        <w:tc>
          <w:tcPr>
            <w:tcW w:w="1021" w:type="dxa"/>
          </w:tcPr>
          <w:p w14:paraId="2262E1FA"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4683EB7E" w14:textId="77777777" w:rsidR="00671ADE" w:rsidRPr="00F75E29" w:rsidRDefault="00671ADE" w:rsidP="00671ADE">
            <w:pPr>
              <w:jc w:val="center"/>
              <w:rPr>
                <w:rFonts w:ascii="Wingdings" w:hAnsi="Wingdings"/>
                <w:color w:val="17365D" w:themeColor="text2" w:themeShade="BF"/>
                <w:sz w:val="22"/>
                <w:szCs w:val="22"/>
                <w:lang w:eastAsia="en-US"/>
              </w:rPr>
            </w:pPr>
          </w:p>
        </w:tc>
      </w:tr>
      <w:tr w:rsidR="00671ADE" w:rsidRPr="00DE714D" w14:paraId="61A86751" w14:textId="77777777" w:rsidTr="00F75E29">
        <w:tc>
          <w:tcPr>
            <w:tcW w:w="460" w:type="dxa"/>
          </w:tcPr>
          <w:p w14:paraId="42436D6C" w14:textId="1960098A" w:rsidR="00671ADE" w:rsidRPr="00F75E29" w:rsidRDefault="00885395" w:rsidP="002F63A7">
            <w:pPr>
              <w:rPr>
                <w:rFonts w:ascii="Calibri" w:hAnsi="Calibri"/>
                <w:b/>
                <w:color w:val="002060"/>
                <w:sz w:val="22"/>
                <w:szCs w:val="22"/>
              </w:rPr>
            </w:pPr>
            <w:r w:rsidRPr="00F75E29">
              <w:rPr>
                <w:rFonts w:ascii="Calibri" w:hAnsi="Calibri"/>
                <w:b/>
                <w:color w:val="002060"/>
                <w:sz w:val="22"/>
                <w:szCs w:val="22"/>
              </w:rPr>
              <w:t>2</w:t>
            </w:r>
            <w:r w:rsidR="004D302B" w:rsidRPr="00F75E29">
              <w:rPr>
                <w:rFonts w:ascii="Calibri" w:hAnsi="Calibri"/>
                <w:b/>
                <w:color w:val="002060"/>
                <w:sz w:val="22"/>
                <w:szCs w:val="22"/>
              </w:rPr>
              <w:t>0</w:t>
            </w:r>
          </w:p>
        </w:tc>
        <w:tc>
          <w:tcPr>
            <w:tcW w:w="6576" w:type="dxa"/>
          </w:tcPr>
          <w:p w14:paraId="2FC9AB71" w14:textId="77777777" w:rsidR="00671ADE" w:rsidRPr="00F75E29" w:rsidRDefault="00671ADE" w:rsidP="00671ADE">
            <w:pPr>
              <w:rPr>
                <w:rFonts w:ascii="Calibri" w:hAnsi="Calibri"/>
                <w:color w:val="002060"/>
                <w:sz w:val="22"/>
                <w:szCs w:val="22"/>
                <w:lang w:eastAsia="en-US"/>
              </w:rPr>
            </w:pPr>
            <w:r w:rsidRPr="00F75E29">
              <w:rPr>
                <w:rFonts w:ascii="Calibri" w:hAnsi="Calibri"/>
                <w:color w:val="002060"/>
                <w:sz w:val="22"/>
                <w:szCs w:val="22"/>
                <w:lang w:eastAsia="en-US"/>
              </w:rPr>
              <w:t>Flexibility and willingness to learn</w:t>
            </w:r>
          </w:p>
        </w:tc>
        <w:tc>
          <w:tcPr>
            <w:tcW w:w="1021" w:type="dxa"/>
          </w:tcPr>
          <w:p w14:paraId="66C2D468" w14:textId="77777777" w:rsidR="00671ADE" w:rsidRPr="00F75E29" w:rsidRDefault="00671ADE" w:rsidP="00671ADE">
            <w:pPr>
              <w:jc w:val="center"/>
              <w:rPr>
                <w:rFonts w:ascii="Wingdings" w:hAnsi="Wingdings"/>
                <w:color w:val="17365D" w:themeColor="text2" w:themeShade="BF"/>
                <w:sz w:val="22"/>
                <w:szCs w:val="22"/>
                <w:lang w:eastAsia="en-US"/>
              </w:rPr>
            </w:pPr>
            <w:r w:rsidRPr="00F75E29">
              <w:rPr>
                <w:rFonts w:ascii="Wingdings" w:hAnsi="Wingdings"/>
                <w:color w:val="17365D" w:themeColor="text2" w:themeShade="BF"/>
                <w:sz w:val="22"/>
                <w:szCs w:val="22"/>
                <w:lang w:eastAsia="en-US"/>
              </w:rPr>
              <w:t></w:t>
            </w:r>
          </w:p>
        </w:tc>
        <w:tc>
          <w:tcPr>
            <w:tcW w:w="1077" w:type="dxa"/>
          </w:tcPr>
          <w:p w14:paraId="5B5B8920" w14:textId="77777777" w:rsidR="00671ADE" w:rsidRPr="00F75E29" w:rsidRDefault="00671ADE" w:rsidP="00671ADE">
            <w:pPr>
              <w:jc w:val="center"/>
              <w:rPr>
                <w:rFonts w:ascii="Wingdings" w:hAnsi="Wingdings"/>
                <w:color w:val="17365D" w:themeColor="text2" w:themeShade="BF"/>
                <w:sz w:val="22"/>
                <w:szCs w:val="22"/>
                <w:lang w:eastAsia="en-US"/>
              </w:rPr>
            </w:pPr>
          </w:p>
        </w:tc>
      </w:tr>
    </w:tbl>
    <w:p w14:paraId="03E59FE7" w14:textId="49155A9D" w:rsidR="003A47B3" w:rsidRPr="00F741A6" w:rsidRDefault="00F75E29" w:rsidP="00F741A6">
      <w:pPr>
        <w:jc w:val="right"/>
        <w:rPr>
          <w:rFonts w:ascii="Calibri" w:hAnsi="Calibri"/>
          <w:b/>
          <w:i/>
          <w:color w:val="002060"/>
          <w:sz w:val="22"/>
          <w:szCs w:val="22"/>
        </w:rPr>
      </w:pPr>
      <w:r w:rsidRPr="00D36B9C">
        <w:rPr>
          <w:rFonts w:ascii="Calibri" w:hAnsi="Calibri"/>
          <w:b/>
          <w:i/>
          <w:color w:val="002060"/>
          <w:sz w:val="22"/>
          <w:szCs w:val="22"/>
        </w:rPr>
        <w:t xml:space="preserve">Last updated </w:t>
      </w:r>
      <w:r>
        <w:rPr>
          <w:rFonts w:ascii="Calibri" w:hAnsi="Calibri"/>
          <w:b/>
          <w:i/>
          <w:color w:val="002060"/>
          <w:sz w:val="22"/>
          <w:szCs w:val="22"/>
        </w:rPr>
        <w:t>June</w:t>
      </w:r>
      <w:r w:rsidRPr="00D36B9C">
        <w:rPr>
          <w:rFonts w:ascii="Calibri" w:hAnsi="Calibri"/>
          <w:b/>
          <w:i/>
          <w:color w:val="002060"/>
          <w:sz w:val="22"/>
          <w:szCs w:val="22"/>
        </w:rPr>
        <w:t xml:space="preserve"> 2017</w:t>
      </w:r>
      <w:bookmarkStart w:id="0" w:name="_GoBack"/>
      <w:bookmarkEnd w:id="0"/>
    </w:p>
    <w:sectPr w:rsidR="003A47B3" w:rsidRPr="00F741A6" w:rsidSect="00543A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8304E" w14:textId="77777777" w:rsidR="00F75E29" w:rsidRDefault="00F75E29" w:rsidP="00F75E29">
      <w:r>
        <w:separator/>
      </w:r>
    </w:p>
  </w:endnote>
  <w:endnote w:type="continuationSeparator" w:id="0">
    <w:p w14:paraId="7051D790" w14:textId="77777777" w:rsidR="00F75E29" w:rsidRDefault="00F75E29" w:rsidP="00F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5960" w14:textId="77777777" w:rsidR="00F75E29" w:rsidRDefault="00F75E29" w:rsidP="00F75E29">
    <w:pPr>
      <w:shd w:val="clear" w:color="auto" w:fill="FFFFFF"/>
      <w:rPr>
        <w:rFonts w:ascii="Calibri" w:hAnsi="Calibri"/>
        <w:b/>
        <w:color w:val="1F497D"/>
        <w:sz w:val="22"/>
      </w:rPr>
    </w:pPr>
  </w:p>
  <w:p w14:paraId="1FE9B4B5" w14:textId="77777777" w:rsidR="00F75E29" w:rsidRDefault="00F75E29" w:rsidP="00F75E29">
    <w:pPr>
      <w:pStyle w:val="Footer"/>
      <w:rPr>
        <w:rFonts w:ascii="Calibri" w:hAnsi="Calibri" w:cs="Arial"/>
        <w:b/>
        <w:color w:val="44546A"/>
        <w:sz w:val="22"/>
        <w:szCs w:val="22"/>
        <w:lang w:val="en-US"/>
      </w:rPr>
    </w:pPr>
  </w:p>
  <w:p w14:paraId="63C64EE8" w14:textId="77777777" w:rsidR="00F75E29" w:rsidRPr="0021578F" w:rsidRDefault="00F75E29" w:rsidP="00F75E29">
    <w:pPr>
      <w:shd w:val="clear" w:color="auto" w:fill="FFFFFF"/>
      <w:jc w:val="center"/>
      <w:rPr>
        <w:rFonts w:ascii="Calibri" w:hAnsi="Calibri"/>
        <w:color w:val="1F497D"/>
        <w:sz w:val="20"/>
        <w:szCs w:val="22"/>
      </w:rPr>
    </w:pPr>
    <w:r w:rsidRPr="0021578F">
      <w:rPr>
        <w:rFonts w:ascii="Calibri" w:hAnsi="Calibri"/>
        <w:color w:val="1F497D"/>
        <w:sz w:val="22"/>
      </w:rPr>
      <w:t>BHAFC/AITC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49CDFB3D" w14:textId="77777777" w:rsidR="00F75E29" w:rsidRPr="0021578F" w:rsidRDefault="00F75E29" w:rsidP="00F75E29">
    <w:pPr>
      <w:shd w:val="clear" w:color="auto" w:fill="FFFFFF"/>
      <w:tabs>
        <w:tab w:val="left" w:pos="2100"/>
      </w:tabs>
      <w:rPr>
        <w:rFonts w:ascii="Calibri" w:hAnsi="Calibri"/>
        <w:color w:val="1F497D"/>
        <w:sz w:val="22"/>
      </w:rPr>
    </w:pPr>
    <w:r>
      <w:rPr>
        <w:rFonts w:ascii="Calibri" w:hAnsi="Calibri"/>
        <w:color w:val="1F497D"/>
        <w:sz w:val="22"/>
      </w:rPr>
      <w:tab/>
    </w:r>
  </w:p>
  <w:p w14:paraId="7E2C2EA5" w14:textId="77777777" w:rsidR="00F75E29" w:rsidRPr="0021578F" w:rsidRDefault="00F75E29" w:rsidP="00F75E29">
    <w:pPr>
      <w:jc w:val="center"/>
      <w:rPr>
        <w:rFonts w:ascii="Calibri" w:hAnsi="Calibri"/>
        <w:color w:val="1F497D"/>
        <w:sz w:val="22"/>
      </w:rPr>
    </w:pPr>
    <w:r w:rsidRPr="0021578F">
      <w:rPr>
        <w:rFonts w:ascii="Calibri" w:hAnsi="Calibri"/>
        <w:color w:val="1F497D"/>
        <w:sz w:val="22"/>
      </w:rPr>
      <w:t>BHAFC/AITC are fully committed to safeguarding and promoting the welfare of children and young people and expect all staff and volunteers to share this commitment.</w:t>
    </w:r>
  </w:p>
  <w:p w14:paraId="4020B622" w14:textId="77777777" w:rsidR="00F75E29" w:rsidRDefault="00F7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57D4" w14:textId="77777777" w:rsidR="00F75E29" w:rsidRDefault="00F75E29" w:rsidP="00F75E29">
      <w:r>
        <w:separator/>
      </w:r>
    </w:p>
  </w:footnote>
  <w:footnote w:type="continuationSeparator" w:id="0">
    <w:p w14:paraId="4E9180E8" w14:textId="77777777" w:rsidR="00F75E29" w:rsidRDefault="00F75E29" w:rsidP="00F75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6D4"/>
    <w:multiLevelType w:val="hybridMultilevel"/>
    <w:tmpl w:val="D826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27F78"/>
    <w:multiLevelType w:val="hybridMultilevel"/>
    <w:tmpl w:val="DA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D360E"/>
    <w:multiLevelType w:val="hybridMultilevel"/>
    <w:tmpl w:val="E1E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17A5A"/>
    <w:multiLevelType w:val="hybridMultilevel"/>
    <w:tmpl w:val="2096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353E3"/>
    <w:multiLevelType w:val="hybridMultilevel"/>
    <w:tmpl w:val="DC1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52F6A"/>
    <w:multiLevelType w:val="hybridMultilevel"/>
    <w:tmpl w:val="5BB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A51CA"/>
    <w:multiLevelType w:val="hybridMultilevel"/>
    <w:tmpl w:val="15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111D2"/>
    <w:multiLevelType w:val="hybridMultilevel"/>
    <w:tmpl w:val="804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A59E3"/>
    <w:multiLevelType w:val="hybridMultilevel"/>
    <w:tmpl w:val="47B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87500"/>
    <w:multiLevelType w:val="hybridMultilevel"/>
    <w:tmpl w:val="C0D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B7822"/>
    <w:multiLevelType w:val="hybridMultilevel"/>
    <w:tmpl w:val="1E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7613A"/>
    <w:multiLevelType w:val="hybridMultilevel"/>
    <w:tmpl w:val="5C1A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8230F"/>
    <w:multiLevelType w:val="hybridMultilevel"/>
    <w:tmpl w:val="687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B3FB0"/>
    <w:multiLevelType w:val="hybridMultilevel"/>
    <w:tmpl w:val="ED1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762C1"/>
    <w:multiLevelType w:val="hybridMultilevel"/>
    <w:tmpl w:val="896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C510C"/>
    <w:multiLevelType w:val="hybridMultilevel"/>
    <w:tmpl w:val="51C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A3E3C"/>
    <w:multiLevelType w:val="hybridMultilevel"/>
    <w:tmpl w:val="819EE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3"/>
  </w:num>
  <w:num w:numId="4">
    <w:abstractNumId w:val="7"/>
  </w:num>
  <w:num w:numId="5">
    <w:abstractNumId w:val="6"/>
  </w:num>
  <w:num w:numId="6">
    <w:abstractNumId w:val="15"/>
  </w:num>
  <w:num w:numId="7">
    <w:abstractNumId w:val="12"/>
  </w:num>
  <w:num w:numId="8">
    <w:abstractNumId w:val="3"/>
  </w:num>
  <w:num w:numId="9">
    <w:abstractNumId w:val="1"/>
  </w:num>
  <w:num w:numId="10">
    <w:abstractNumId w:val="2"/>
  </w:num>
  <w:num w:numId="11">
    <w:abstractNumId w:val="4"/>
  </w:num>
  <w:num w:numId="12">
    <w:abstractNumId w:val="8"/>
  </w:num>
  <w:num w:numId="13">
    <w:abstractNumId w:val="10"/>
  </w:num>
  <w:num w:numId="14">
    <w:abstractNumId w:val="14"/>
  </w:num>
  <w:num w:numId="15">
    <w:abstractNumId w:val="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F6"/>
    <w:rsid w:val="00023EAE"/>
    <w:rsid w:val="00093E08"/>
    <w:rsid w:val="000B49F2"/>
    <w:rsid w:val="000D7754"/>
    <w:rsid w:val="000E11FB"/>
    <w:rsid w:val="00111F15"/>
    <w:rsid w:val="00161C4F"/>
    <w:rsid w:val="00175F44"/>
    <w:rsid w:val="001911D8"/>
    <w:rsid w:val="001A222F"/>
    <w:rsid w:val="001E1534"/>
    <w:rsid w:val="001F6C5C"/>
    <w:rsid w:val="00254AB0"/>
    <w:rsid w:val="00256673"/>
    <w:rsid w:val="00262813"/>
    <w:rsid w:val="00276837"/>
    <w:rsid w:val="002A4D33"/>
    <w:rsid w:val="002C0BA6"/>
    <w:rsid w:val="002F63A7"/>
    <w:rsid w:val="003275E4"/>
    <w:rsid w:val="0033021F"/>
    <w:rsid w:val="003613E6"/>
    <w:rsid w:val="003A47B3"/>
    <w:rsid w:val="003A5956"/>
    <w:rsid w:val="003B5CBC"/>
    <w:rsid w:val="003D75F2"/>
    <w:rsid w:val="003E67FA"/>
    <w:rsid w:val="004116D1"/>
    <w:rsid w:val="004A777E"/>
    <w:rsid w:val="004C0F72"/>
    <w:rsid w:val="004D1CD4"/>
    <w:rsid w:val="004D302B"/>
    <w:rsid w:val="004D6EC3"/>
    <w:rsid w:val="00500B2F"/>
    <w:rsid w:val="00541CEC"/>
    <w:rsid w:val="00543ADA"/>
    <w:rsid w:val="005B32A2"/>
    <w:rsid w:val="005C147B"/>
    <w:rsid w:val="005C7592"/>
    <w:rsid w:val="005F2313"/>
    <w:rsid w:val="006301BC"/>
    <w:rsid w:val="00645460"/>
    <w:rsid w:val="00671ADE"/>
    <w:rsid w:val="006A0AB4"/>
    <w:rsid w:val="006F5AB1"/>
    <w:rsid w:val="00745A9A"/>
    <w:rsid w:val="00750D6C"/>
    <w:rsid w:val="007F582C"/>
    <w:rsid w:val="00833776"/>
    <w:rsid w:val="00833DE7"/>
    <w:rsid w:val="008545E8"/>
    <w:rsid w:val="00885395"/>
    <w:rsid w:val="008C4128"/>
    <w:rsid w:val="008D3637"/>
    <w:rsid w:val="008F0E07"/>
    <w:rsid w:val="00903A73"/>
    <w:rsid w:val="00993A8A"/>
    <w:rsid w:val="009C427F"/>
    <w:rsid w:val="009E29E1"/>
    <w:rsid w:val="009E51F2"/>
    <w:rsid w:val="009F6105"/>
    <w:rsid w:val="00A05B1B"/>
    <w:rsid w:val="00A27960"/>
    <w:rsid w:val="00A562A3"/>
    <w:rsid w:val="00A77BFB"/>
    <w:rsid w:val="00A807B2"/>
    <w:rsid w:val="00AA433F"/>
    <w:rsid w:val="00AB0EE9"/>
    <w:rsid w:val="00B17FB2"/>
    <w:rsid w:val="00B27AC8"/>
    <w:rsid w:val="00B66D2A"/>
    <w:rsid w:val="00B757C1"/>
    <w:rsid w:val="00B83CD2"/>
    <w:rsid w:val="00B93C9F"/>
    <w:rsid w:val="00C21AED"/>
    <w:rsid w:val="00C466E4"/>
    <w:rsid w:val="00CD596F"/>
    <w:rsid w:val="00D459F6"/>
    <w:rsid w:val="00D94519"/>
    <w:rsid w:val="00DA297C"/>
    <w:rsid w:val="00DA63A2"/>
    <w:rsid w:val="00DC3507"/>
    <w:rsid w:val="00E24A5F"/>
    <w:rsid w:val="00E72307"/>
    <w:rsid w:val="00E80D08"/>
    <w:rsid w:val="00E876AD"/>
    <w:rsid w:val="00EE3513"/>
    <w:rsid w:val="00F741A6"/>
    <w:rsid w:val="00F75E29"/>
    <w:rsid w:val="00F9747A"/>
    <w:rsid w:val="00FA6D7A"/>
    <w:rsid w:val="00FE4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B6DE7"/>
  <w15:docId w15:val="{4875FCE2-3F9F-445F-A849-430057B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F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9F6"/>
    <w:pPr>
      <w:tabs>
        <w:tab w:val="center" w:pos="4153"/>
        <w:tab w:val="right" w:pos="8306"/>
      </w:tabs>
    </w:pPr>
  </w:style>
  <w:style w:type="character" w:customStyle="1" w:styleId="HeaderChar">
    <w:name w:val="Header Char"/>
    <w:link w:val="Header"/>
    <w:rsid w:val="00D459F6"/>
    <w:rPr>
      <w:rFonts w:ascii="Times New Roman" w:eastAsia="Times New Roman" w:hAnsi="Times New Roman" w:cs="Times New Roman"/>
      <w:sz w:val="24"/>
      <w:szCs w:val="20"/>
      <w:lang w:eastAsia="en-GB"/>
    </w:rPr>
  </w:style>
  <w:style w:type="paragraph" w:customStyle="1" w:styleId="ColorfulList-Accent11">
    <w:name w:val="Colorful List - Accent 11"/>
    <w:basedOn w:val="Normal"/>
    <w:uiPriority w:val="34"/>
    <w:qFormat/>
    <w:rsid w:val="00D459F6"/>
    <w:pPr>
      <w:ind w:left="720"/>
    </w:pPr>
    <w:rPr>
      <w:szCs w:val="24"/>
    </w:rPr>
  </w:style>
  <w:style w:type="character" w:styleId="Hyperlink">
    <w:name w:val="Hyperlink"/>
    <w:uiPriority w:val="99"/>
    <w:unhideWhenUsed/>
    <w:rsid w:val="003A47B3"/>
    <w:rPr>
      <w:color w:val="0000FF"/>
      <w:u w:val="single"/>
    </w:rPr>
  </w:style>
  <w:style w:type="paragraph" w:styleId="BalloonText">
    <w:name w:val="Balloon Text"/>
    <w:basedOn w:val="Normal"/>
    <w:link w:val="BalloonTextChar"/>
    <w:uiPriority w:val="99"/>
    <w:semiHidden/>
    <w:unhideWhenUsed/>
    <w:rsid w:val="003A47B3"/>
    <w:rPr>
      <w:rFonts w:ascii="Tahoma" w:hAnsi="Tahoma" w:cs="Tahoma"/>
      <w:sz w:val="16"/>
      <w:szCs w:val="16"/>
    </w:rPr>
  </w:style>
  <w:style w:type="character" w:customStyle="1" w:styleId="BalloonTextChar">
    <w:name w:val="Balloon Text Char"/>
    <w:link w:val="BalloonText"/>
    <w:uiPriority w:val="99"/>
    <w:semiHidden/>
    <w:rsid w:val="003A47B3"/>
    <w:rPr>
      <w:rFonts w:ascii="Tahoma" w:eastAsia="Times New Roman" w:hAnsi="Tahoma" w:cs="Tahoma"/>
      <w:sz w:val="16"/>
      <w:szCs w:val="16"/>
      <w:lang w:eastAsia="en-GB"/>
    </w:rPr>
  </w:style>
  <w:style w:type="paragraph" w:styleId="PlainText">
    <w:name w:val="Plain Text"/>
    <w:basedOn w:val="Normal"/>
    <w:link w:val="PlainTextChar"/>
    <w:rsid w:val="00A807B2"/>
    <w:rPr>
      <w:rFonts w:ascii="Courier New" w:hAnsi="Courier New" w:cs="Courier New"/>
      <w:sz w:val="20"/>
      <w:lang w:eastAsia="en-US"/>
    </w:rPr>
  </w:style>
  <w:style w:type="character" w:customStyle="1" w:styleId="PlainTextChar">
    <w:name w:val="Plain Text Char"/>
    <w:link w:val="PlainText"/>
    <w:rsid w:val="00A807B2"/>
    <w:rPr>
      <w:rFonts w:ascii="Courier New" w:eastAsia="Times New Roman" w:hAnsi="Courier New" w:cs="Courier New"/>
      <w:sz w:val="20"/>
      <w:szCs w:val="20"/>
    </w:rPr>
  </w:style>
  <w:style w:type="paragraph" w:styleId="Footer">
    <w:name w:val="footer"/>
    <w:basedOn w:val="Normal"/>
    <w:link w:val="FooterChar"/>
    <w:uiPriority w:val="99"/>
    <w:unhideWhenUsed/>
    <w:rsid w:val="00F75E29"/>
    <w:pPr>
      <w:tabs>
        <w:tab w:val="center" w:pos="4513"/>
        <w:tab w:val="right" w:pos="9026"/>
      </w:tabs>
    </w:pPr>
  </w:style>
  <w:style w:type="character" w:customStyle="1" w:styleId="FooterChar">
    <w:name w:val="Footer Char"/>
    <w:basedOn w:val="DefaultParagraphFont"/>
    <w:link w:val="Footer"/>
    <w:uiPriority w:val="99"/>
    <w:rsid w:val="00F75E2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1D2A-A34A-4CF2-8406-2EE28D08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Read</dc:creator>
  <cp:lastModifiedBy>Steph King</cp:lastModifiedBy>
  <cp:revision>10</cp:revision>
  <cp:lastPrinted>2017-06-05T11:37:00Z</cp:lastPrinted>
  <dcterms:created xsi:type="dcterms:W3CDTF">2017-06-08T11:33:00Z</dcterms:created>
  <dcterms:modified xsi:type="dcterms:W3CDTF">2017-06-08T14:08:00Z</dcterms:modified>
</cp:coreProperties>
</file>