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3EF" w:rsidRPr="00C4705E" w:rsidRDefault="004A43EF" w:rsidP="004A43EF">
      <w:pPr>
        <w:rPr>
          <w:b/>
          <w:bCs/>
          <w:color w:val="007A9C"/>
          <w:sz w:val="32"/>
          <w:szCs w:val="32"/>
          <w:lang w:val="en-US"/>
        </w:rPr>
      </w:pPr>
      <w:r w:rsidRPr="006A58AE">
        <w:rPr>
          <w:b/>
          <w:bCs/>
          <w:color w:val="007A9C"/>
          <w:sz w:val="32"/>
          <w:szCs w:val="32"/>
          <w:lang w:val="en-US"/>
        </w:rPr>
        <w:t>Individual Role – Unique Characteristics</w:t>
      </w:r>
    </w:p>
    <w:p w:rsidR="004A43EF" w:rsidRPr="006A58AE" w:rsidRDefault="004A43EF" w:rsidP="004A43EF">
      <w:pPr>
        <w:rPr>
          <w:b/>
        </w:rPr>
      </w:pPr>
      <w:r>
        <w:rPr>
          <w:noProof/>
        </w:rPr>
        <mc:AlternateContent>
          <mc:Choice Requires="wps">
            <w:drawing>
              <wp:anchor distT="0" distB="0" distL="114300" distR="114300" simplePos="0" relativeHeight="251659264" behindDoc="0" locked="0" layoutInCell="1" allowOverlap="1" wp14:anchorId="700A5029" wp14:editId="56B21840">
                <wp:simplePos x="0" y="0"/>
                <wp:positionH relativeFrom="column">
                  <wp:posOffset>-114300</wp:posOffset>
                </wp:positionH>
                <wp:positionV relativeFrom="paragraph">
                  <wp:posOffset>74930</wp:posOffset>
                </wp:positionV>
                <wp:extent cx="4605655" cy="0"/>
                <wp:effectExtent l="24765" t="24765" r="2730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5655" cy="0"/>
                        </a:xfrm>
                        <a:prstGeom prst="line">
                          <a:avLst/>
                        </a:prstGeom>
                        <a:noFill/>
                        <a:ln w="38100">
                          <a:solidFill>
                            <a:srgbClr val="007A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67AF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353.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" strokecolor="#007a9c" strokeweight="3pt"/>
            </w:pict>
          </mc:Fallback>
        </mc:AlternateContent>
      </w:r>
    </w:p>
    <w:p w:rsidR="004A43EF" w:rsidRDefault="004A43EF" w:rsidP="004A43EF">
      <w:pPr>
        <w:rPr>
          <w:b/>
          <w:sz w:val="28"/>
          <w:szCs w:val="28"/>
        </w:rPr>
      </w:pPr>
    </w:p>
    <w:p w:rsidR="004A43EF" w:rsidRDefault="004A43EF" w:rsidP="004A43EF">
      <w:pPr>
        <w:rPr>
          <w:b/>
          <w:sz w:val="28"/>
          <w:szCs w:val="28"/>
        </w:rPr>
      </w:pPr>
      <w:r w:rsidRPr="006A58AE">
        <w:rPr>
          <w:b/>
          <w:sz w:val="28"/>
          <w:szCs w:val="28"/>
        </w:rPr>
        <w:t>This document is to be used in conjunction with the Job Family generic role profile</w:t>
      </w:r>
    </w:p>
    <w:p w:rsidR="004A43EF" w:rsidRPr="006A58AE" w:rsidRDefault="004A43EF" w:rsidP="004A43E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60"/>
      </w:tblGrid>
      <w:tr w:rsidR="004A43EF" w:rsidRPr="006A58AE" w:rsidTr="001C7298">
        <w:tc>
          <w:tcPr>
            <w:tcW w:w="3708" w:type="dxa"/>
            <w:shd w:val="clear" w:color="auto" w:fill="D9D9D9"/>
          </w:tcPr>
          <w:p w:rsidR="004A43EF" w:rsidRPr="006A58AE" w:rsidRDefault="004A43EF" w:rsidP="001C7298">
            <w:pPr>
              <w:rPr>
                <w:b/>
              </w:rPr>
            </w:pPr>
            <w:r w:rsidRPr="006A58AE">
              <w:rPr>
                <w:b/>
              </w:rPr>
              <w:t>Directorate / School</w:t>
            </w:r>
          </w:p>
        </w:tc>
        <w:tc>
          <w:tcPr>
            <w:tcW w:w="5760" w:type="dxa"/>
            <w:vAlign w:val="center"/>
          </w:tcPr>
          <w:p w:rsidR="004A43EF" w:rsidRPr="006A58AE" w:rsidRDefault="004A43EF" w:rsidP="001C7298">
            <w:pPr>
              <w:autoSpaceDE w:val="0"/>
              <w:autoSpaceDN w:val="0"/>
              <w:adjustRightInd w:val="0"/>
              <w:rPr>
                <w:i/>
                <w:lang w:val="en-US"/>
              </w:rPr>
            </w:pPr>
            <w:r w:rsidRPr="006A58AE">
              <w:rPr>
                <w:i/>
                <w:lang w:val="en-US"/>
              </w:rPr>
              <w:t>Children’s Services and Schools</w:t>
            </w:r>
          </w:p>
        </w:tc>
      </w:tr>
      <w:tr w:rsidR="004A43EF" w:rsidRPr="006A58AE" w:rsidTr="001C7298">
        <w:tc>
          <w:tcPr>
            <w:tcW w:w="3708" w:type="dxa"/>
            <w:shd w:val="clear" w:color="auto" w:fill="D9D9D9"/>
          </w:tcPr>
          <w:p w:rsidR="004A43EF" w:rsidRPr="006A58AE" w:rsidRDefault="004A43EF" w:rsidP="001C7298">
            <w:pPr>
              <w:rPr>
                <w:b/>
              </w:rPr>
            </w:pPr>
            <w:r w:rsidRPr="006A58AE">
              <w:rPr>
                <w:b/>
              </w:rPr>
              <w:t>Unit / Team</w:t>
            </w:r>
          </w:p>
        </w:tc>
        <w:tc>
          <w:tcPr>
            <w:tcW w:w="5760" w:type="dxa"/>
            <w:vAlign w:val="center"/>
          </w:tcPr>
          <w:p w:rsidR="004A43EF" w:rsidRPr="006A58AE" w:rsidRDefault="004A43EF" w:rsidP="001C7298">
            <w:pPr>
              <w:autoSpaceDE w:val="0"/>
              <w:autoSpaceDN w:val="0"/>
              <w:adjustRightInd w:val="0"/>
              <w:rPr>
                <w:i/>
                <w:lang w:val="en-US"/>
              </w:rPr>
            </w:pPr>
            <w:r>
              <w:rPr>
                <w:i/>
                <w:lang w:val="en-US"/>
              </w:rPr>
              <w:t>The Lakes School: Learning Support</w:t>
            </w:r>
          </w:p>
        </w:tc>
      </w:tr>
      <w:tr w:rsidR="004A43EF" w:rsidRPr="006A58AE" w:rsidTr="001C7298">
        <w:tc>
          <w:tcPr>
            <w:tcW w:w="3708" w:type="dxa"/>
            <w:shd w:val="clear" w:color="auto" w:fill="D9D9D9"/>
          </w:tcPr>
          <w:p w:rsidR="004A43EF" w:rsidRPr="006A58AE" w:rsidRDefault="004A43EF" w:rsidP="001C7298">
            <w:pPr>
              <w:rPr>
                <w:b/>
              </w:rPr>
            </w:pPr>
            <w:r w:rsidRPr="006A58AE">
              <w:rPr>
                <w:b/>
              </w:rPr>
              <w:t>Job Title</w:t>
            </w:r>
          </w:p>
        </w:tc>
        <w:tc>
          <w:tcPr>
            <w:tcW w:w="5760" w:type="dxa"/>
            <w:vAlign w:val="center"/>
          </w:tcPr>
          <w:p w:rsidR="004A43EF" w:rsidRPr="006A58AE" w:rsidRDefault="006930A0" w:rsidP="001C7298">
            <w:pPr>
              <w:autoSpaceDE w:val="0"/>
              <w:autoSpaceDN w:val="0"/>
              <w:adjustRightInd w:val="0"/>
              <w:rPr>
                <w:i/>
                <w:lang w:val="en-US"/>
              </w:rPr>
            </w:pPr>
            <w:r>
              <w:rPr>
                <w:i/>
                <w:lang w:val="en-US"/>
              </w:rPr>
              <w:t>Teaching Assistant/</w:t>
            </w:r>
            <w:r w:rsidR="004A43EF">
              <w:rPr>
                <w:i/>
                <w:lang w:val="en-US"/>
              </w:rPr>
              <w:t>Student Support Practitioner</w:t>
            </w:r>
          </w:p>
        </w:tc>
      </w:tr>
      <w:tr w:rsidR="004A43EF" w:rsidRPr="006A58AE" w:rsidTr="001C7298">
        <w:tc>
          <w:tcPr>
            <w:tcW w:w="3708" w:type="dxa"/>
            <w:shd w:val="clear" w:color="auto" w:fill="D9D9D9"/>
          </w:tcPr>
          <w:p w:rsidR="004A43EF" w:rsidRPr="006A58AE" w:rsidRDefault="004A43EF" w:rsidP="001C7298">
            <w:pPr>
              <w:rPr>
                <w:b/>
              </w:rPr>
            </w:pPr>
            <w:r w:rsidRPr="006A58AE">
              <w:rPr>
                <w:b/>
              </w:rPr>
              <w:t xml:space="preserve">Job Family Role Profile Level </w:t>
            </w:r>
          </w:p>
        </w:tc>
        <w:tc>
          <w:tcPr>
            <w:tcW w:w="5760" w:type="dxa"/>
            <w:vAlign w:val="center"/>
          </w:tcPr>
          <w:p w:rsidR="004A43EF" w:rsidRPr="006A58AE" w:rsidRDefault="004A43EF" w:rsidP="001C7298">
            <w:pPr>
              <w:autoSpaceDE w:val="0"/>
              <w:autoSpaceDN w:val="0"/>
              <w:adjustRightInd w:val="0"/>
              <w:rPr>
                <w:i/>
                <w:lang w:val="en-US"/>
              </w:rPr>
            </w:pPr>
            <w:r>
              <w:rPr>
                <w:i/>
                <w:lang w:val="en-US"/>
              </w:rPr>
              <w:t>PCD</w:t>
            </w:r>
            <w:proofErr w:type="gramStart"/>
            <w:r>
              <w:rPr>
                <w:i/>
                <w:lang w:val="en-US"/>
              </w:rPr>
              <w:t>7  £</w:t>
            </w:r>
            <w:proofErr w:type="gramEnd"/>
            <w:r>
              <w:rPr>
                <w:i/>
                <w:lang w:val="en-US"/>
              </w:rPr>
              <w:t>2</w:t>
            </w:r>
            <w:r w:rsidR="000C6D2A">
              <w:rPr>
                <w:i/>
                <w:lang w:val="en-US"/>
              </w:rPr>
              <w:t>4</w:t>
            </w:r>
            <w:r>
              <w:rPr>
                <w:i/>
                <w:lang w:val="en-US"/>
              </w:rPr>
              <w:t>,</w:t>
            </w:r>
            <w:r w:rsidR="000C6D2A">
              <w:rPr>
                <w:i/>
                <w:lang w:val="en-US"/>
              </w:rPr>
              <w:t>496</w:t>
            </w:r>
            <w:r>
              <w:rPr>
                <w:i/>
                <w:lang w:val="en-US"/>
              </w:rPr>
              <w:t xml:space="preserve"> - £2</w:t>
            </w:r>
            <w:r w:rsidR="000C6D2A">
              <w:rPr>
                <w:i/>
                <w:lang w:val="en-US"/>
              </w:rPr>
              <w:t>5</w:t>
            </w:r>
            <w:r>
              <w:rPr>
                <w:i/>
                <w:lang w:val="en-US"/>
              </w:rPr>
              <w:t>,</w:t>
            </w:r>
            <w:r w:rsidR="000C6D2A">
              <w:rPr>
                <w:i/>
                <w:lang w:val="en-US"/>
              </w:rPr>
              <w:t>409</w:t>
            </w:r>
            <w:r>
              <w:rPr>
                <w:i/>
                <w:lang w:val="en-US"/>
              </w:rPr>
              <w:t xml:space="preserve"> FTE</w:t>
            </w:r>
          </w:p>
        </w:tc>
      </w:tr>
      <w:tr w:rsidR="004A43EF" w:rsidRPr="006A58AE" w:rsidTr="001C7298">
        <w:tc>
          <w:tcPr>
            <w:tcW w:w="3708" w:type="dxa"/>
            <w:shd w:val="clear" w:color="auto" w:fill="D9D9D9"/>
          </w:tcPr>
          <w:p w:rsidR="004A43EF" w:rsidRPr="006A58AE" w:rsidRDefault="004A43EF" w:rsidP="001C7298">
            <w:pPr>
              <w:rPr>
                <w:b/>
              </w:rPr>
            </w:pPr>
            <w:r w:rsidRPr="006A58AE">
              <w:rPr>
                <w:b/>
              </w:rPr>
              <w:t>Date</w:t>
            </w:r>
          </w:p>
        </w:tc>
        <w:tc>
          <w:tcPr>
            <w:tcW w:w="5760" w:type="dxa"/>
            <w:vAlign w:val="center"/>
          </w:tcPr>
          <w:p w:rsidR="004A43EF" w:rsidRPr="006A58AE" w:rsidRDefault="000C6D2A" w:rsidP="001C7298">
            <w:pPr>
              <w:autoSpaceDE w:val="0"/>
              <w:autoSpaceDN w:val="0"/>
              <w:adjustRightInd w:val="0"/>
              <w:rPr>
                <w:i/>
                <w:lang w:val="en-US"/>
              </w:rPr>
            </w:pPr>
            <w:r>
              <w:rPr>
                <w:i/>
                <w:lang w:val="en-US"/>
              </w:rPr>
              <w:t xml:space="preserve">March </w:t>
            </w:r>
            <w:r w:rsidR="004A43EF">
              <w:rPr>
                <w:i/>
                <w:lang w:val="en-US"/>
              </w:rPr>
              <w:t>202</w:t>
            </w:r>
            <w:r>
              <w:rPr>
                <w:i/>
                <w:lang w:val="en-US"/>
              </w:rPr>
              <w:t>3</w:t>
            </w:r>
          </w:p>
        </w:tc>
      </w:tr>
      <w:tr w:rsidR="004A43EF" w:rsidRPr="006A58AE" w:rsidTr="001C7298">
        <w:tc>
          <w:tcPr>
            <w:tcW w:w="3708" w:type="dxa"/>
            <w:shd w:val="clear" w:color="auto" w:fill="D9D9D9"/>
          </w:tcPr>
          <w:p w:rsidR="004A43EF" w:rsidRPr="006A58AE" w:rsidRDefault="004A43EF" w:rsidP="001C7298">
            <w:pPr>
              <w:rPr>
                <w:b/>
              </w:rPr>
            </w:pPr>
            <w:r w:rsidRPr="006A58AE">
              <w:rPr>
                <w:b/>
              </w:rPr>
              <w:t>Post Group Number</w:t>
            </w:r>
          </w:p>
          <w:p w:rsidR="004A43EF" w:rsidRPr="006A58AE" w:rsidRDefault="004A43EF" w:rsidP="001C7298">
            <w:pPr>
              <w:rPr>
                <w:b/>
              </w:rPr>
            </w:pPr>
            <w:r w:rsidRPr="006A58AE">
              <w:rPr>
                <w:b/>
                <w:sz w:val="16"/>
                <w:szCs w:val="16"/>
              </w:rPr>
              <w:t>(to be added by Pay and Reward team)</w:t>
            </w:r>
          </w:p>
        </w:tc>
        <w:tc>
          <w:tcPr>
            <w:tcW w:w="5760" w:type="dxa"/>
            <w:vAlign w:val="center"/>
          </w:tcPr>
          <w:p w:rsidR="004A43EF" w:rsidRPr="006A58AE" w:rsidRDefault="004A43EF" w:rsidP="001C7298">
            <w:pPr>
              <w:autoSpaceDE w:val="0"/>
              <w:autoSpaceDN w:val="0"/>
              <w:adjustRightInd w:val="0"/>
              <w:rPr>
                <w:i/>
                <w:lang w:val="en-US"/>
              </w:rPr>
            </w:pPr>
          </w:p>
        </w:tc>
      </w:tr>
      <w:tr w:rsidR="004A43EF" w:rsidRPr="006A58AE" w:rsidTr="001C7298">
        <w:tc>
          <w:tcPr>
            <w:tcW w:w="3708" w:type="dxa"/>
            <w:shd w:val="clear" w:color="auto" w:fill="D9D9D9"/>
          </w:tcPr>
          <w:p w:rsidR="004A43EF" w:rsidRPr="006A58AE" w:rsidRDefault="004A43EF" w:rsidP="001C7298">
            <w:pPr>
              <w:rPr>
                <w:b/>
              </w:rPr>
            </w:pPr>
            <w:r>
              <w:rPr>
                <w:b/>
              </w:rPr>
              <w:t>Responsible to</w:t>
            </w:r>
          </w:p>
        </w:tc>
        <w:tc>
          <w:tcPr>
            <w:tcW w:w="5760" w:type="dxa"/>
            <w:vAlign w:val="center"/>
          </w:tcPr>
          <w:p w:rsidR="004A43EF" w:rsidRDefault="004A43EF" w:rsidP="001C7298">
            <w:pPr>
              <w:autoSpaceDE w:val="0"/>
              <w:autoSpaceDN w:val="0"/>
              <w:adjustRightInd w:val="0"/>
              <w:rPr>
                <w:i/>
                <w:lang w:val="en-US"/>
              </w:rPr>
            </w:pPr>
            <w:r>
              <w:rPr>
                <w:i/>
                <w:lang w:val="en-US"/>
              </w:rPr>
              <w:t>SLT and Student Development Co-</w:t>
            </w:r>
            <w:r w:rsidR="006930A0">
              <w:rPr>
                <w:i/>
                <w:lang w:val="en-US"/>
              </w:rPr>
              <w:t>Ordinator</w:t>
            </w:r>
          </w:p>
        </w:tc>
      </w:tr>
    </w:tbl>
    <w:p w:rsidR="004A43EF" w:rsidRPr="006A58AE" w:rsidRDefault="004A43EF" w:rsidP="004A43EF">
      <w:pPr>
        <w:rPr>
          <w:b/>
          <w:bCs/>
          <w:color w:val="007A9C"/>
          <w:lang w:val="en-US"/>
        </w:rPr>
      </w:pPr>
    </w:p>
    <w:p w:rsidR="004A43EF" w:rsidRPr="006A58AE" w:rsidRDefault="004A43EF" w:rsidP="004A43EF">
      <w:pPr>
        <w:rPr>
          <w:b/>
          <w:bCs/>
          <w:color w:val="007A9C"/>
          <w:sz w:val="32"/>
          <w:szCs w:val="32"/>
          <w:lang w:val="en-US"/>
        </w:rPr>
      </w:pPr>
      <w:r w:rsidRPr="006A58AE">
        <w:rPr>
          <w:b/>
          <w:bCs/>
          <w:color w:val="007A9C"/>
          <w:sz w:val="32"/>
          <w:szCs w:val="32"/>
          <w:lang w:val="en-US"/>
        </w:rPr>
        <w:t>Purpose</w:t>
      </w:r>
    </w:p>
    <w:p w:rsidR="004A43EF" w:rsidRPr="006A58AE" w:rsidRDefault="004A43EF" w:rsidP="004A43EF">
      <w:pPr>
        <w:numPr>
          <w:ilvl w:val="0"/>
          <w:numId w:val="1"/>
        </w:numPr>
      </w:pPr>
      <w:r w:rsidRPr="006A58AE">
        <w:t>Within an agreed system of supervision, work with teachers to support teaching and learning, providing specialist support to maximise pupil development and achievement.</w:t>
      </w:r>
    </w:p>
    <w:p w:rsidR="004A43EF" w:rsidRPr="006A58AE" w:rsidRDefault="004A43EF" w:rsidP="004A43EF">
      <w:pPr>
        <w:numPr>
          <w:ilvl w:val="0"/>
          <w:numId w:val="1"/>
        </w:numPr>
      </w:pPr>
      <w:r w:rsidRPr="006A58AE">
        <w:t>Roles at this level will be expected to carry out specified work. S</w:t>
      </w:r>
      <w:r>
        <w:t>tudent Support Practitioners</w:t>
      </w:r>
      <w:r w:rsidRPr="006A58AE">
        <w:t xml:space="preserve"> may also supervise whole classes during the </w:t>
      </w:r>
      <w:proofErr w:type="gramStart"/>
      <w:r w:rsidRPr="006A58AE">
        <w:t>short term</w:t>
      </w:r>
      <w:proofErr w:type="gramEnd"/>
      <w:r w:rsidRPr="006A58AE">
        <w:t xml:space="preserve"> absence of teachers in unforeseen / unplanned circumstances </w:t>
      </w:r>
    </w:p>
    <w:p w:rsidR="004A43EF" w:rsidRPr="006A58AE" w:rsidRDefault="004A43EF" w:rsidP="004A43EF">
      <w:pPr>
        <w:ind w:left="360"/>
      </w:pPr>
    </w:p>
    <w:p w:rsidR="004A43EF" w:rsidRPr="006A58AE" w:rsidRDefault="004A43EF" w:rsidP="004A43EF">
      <w:pPr>
        <w:rPr>
          <w:b/>
          <w:bCs/>
          <w:color w:val="007A9C"/>
          <w:sz w:val="32"/>
          <w:szCs w:val="32"/>
          <w:lang w:val="en-US"/>
        </w:rPr>
      </w:pPr>
      <w:r w:rsidRPr="006A58AE">
        <w:rPr>
          <w:b/>
          <w:bCs/>
          <w:color w:val="007A9C"/>
          <w:sz w:val="32"/>
          <w:szCs w:val="32"/>
          <w:lang w:val="en-US"/>
        </w:rPr>
        <w:t>Key responsibilities</w:t>
      </w:r>
    </w:p>
    <w:p w:rsidR="004A43EF" w:rsidRPr="006A58AE" w:rsidRDefault="004A43EF" w:rsidP="004A43EF">
      <w:pPr>
        <w:numPr>
          <w:ilvl w:val="0"/>
          <w:numId w:val="2"/>
        </w:numPr>
      </w:pPr>
      <w:r w:rsidRPr="006A58AE">
        <w:t>Provide and deliver learning activities for individuals and groups of pupils under the professional direction and supervision of a qualified teacher, differentiating and adapting learning programmes to suit the needs of allocated pupils.</w:t>
      </w:r>
      <w:r>
        <w:br/>
      </w:r>
    </w:p>
    <w:p w:rsidR="004A43EF" w:rsidRPr="006A58AE" w:rsidRDefault="004A43EF" w:rsidP="004A43EF">
      <w:pPr>
        <w:numPr>
          <w:ilvl w:val="0"/>
          <w:numId w:val="2"/>
        </w:numPr>
      </w:pPr>
      <w:r w:rsidRPr="006A58AE">
        <w:t xml:space="preserve">Assess record and report on pupil development progress and attainment to the teacher against </w:t>
      </w:r>
      <w:proofErr w:type="spellStart"/>
      <w:proofErr w:type="gramStart"/>
      <w:r w:rsidRPr="006A58AE">
        <w:t>pre determined</w:t>
      </w:r>
      <w:proofErr w:type="spellEnd"/>
      <w:proofErr w:type="gramEnd"/>
      <w:r w:rsidRPr="006A58AE">
        <w:t xml:space="preserve"> learning objectives using detailed knowledge and specialist skills to support pupils learning.</w:t>
      </w:r>
      <w:r>
        <w:br/>
      </w:r>
    </w:p>
    <w:p w:rsidR="004A43EF" w:rsidRPr="006A58AE" w:rsidRDefault="004A43EF" w:rsidP="004A43EF">
      <w:pPr>
        <w:numPr>
          <w:ilvl w:val="0"/>
          <w:numId w:val="2"/>
        </w:numPr>
      </w:pPr>
      <w:r w:rsidRPr="006A58AE">
        <w:t>Share information about pupils with other staff, parents/carers, internal and external agencies attending and contributing to meetings, reviews and IEPs as appropriate.</w:t>
      </w:r>
      <w:r>
        <w:br/>
      </w:r>
    </w:p>
    <w:p w:rsidR="004A43EF" w:rsidRPr="006A58AE" w:rsidRDefault="004A43EF" w:rsidP="004A43EF">
      <w:pPr>
        <w:numPr>
          <w:ilvl w:val="0"/>
          <w:numId w:val="2"/>
        </w:numPr>
        <w:rPr>
          <w:sz w:val="22"/>
          <w:szCs w:val="22"/>
        </w:rPr>
      </w:pPr>
      <w:r w:rsidRPr="006A58AE">
        <w:t xml:space="preserve">Support pupils social emotional and physical </w:t>
      </w:r>
      <w:proofErr w:type="spellStart"/>
      <w:r w:rsidRPr="006A58AE">
        <w:t>well being</w:t>
      </w:r>
      <w:proofErr w:type="spellEnd"/>
      <w:r w:rsidRPr="006A58AE">
        <w:t xml:space="preserve"> reporting concerns to the appropriate person.</w:t>
      </w:r>
      <w:r>
        <w:br/>
      </w:r>
    </w:p>
    <w:p w:rsidR="004A43EF" w:rsidRPr="006A58AE" w:rsidRDefault="004A43EF" w:rsidP="004A43EF">
      <w:pPr>
        <w:numPr>
          <w:ilvl w:val="0"/>
          <w:numId w:val="2"/>
        </w:numPr>
      </w:pPr>
      <w:r>
        <w:t>T</w:t>
      </w:r>
      <w:r w:rsidRPr="006A58AE">
        <w:t xml:space="preserve">his role </w:t>
      </w:r>
      <w:r>
        <w:t>will be expected</w:t>
      </w:r>
      <w:r w:rsidRPr="006A58AE">
        <w:t xml:space="preserve"> to undertake at least one of the following:</w:t>
      </w:r>
    </w:p>
    <w:p w:rsidR="004A43EF" w:rsidRPr="006A58AE" w:rsidRDefault="004A43EF" w:rsidP="004A43EF">
      <w:pPr>
        <w:numPr>
          <w:ilvl w:val="1"/>
          <w:numId w:val="2"/>
        </w:numPr>
      </w:pPr>
      <w:r>
        <w:t>P</w:t>
      </w:r>
      <w:r w:rsidRPr="006A58AE">
        <w:t>rovide specialist support to pupils with learning behavioural, communication social sensory or physical difficulties.</w:t>
      </w:r>
    </w:p>
    <w:p w:rsidR="004A43EF" w:rsidRPr="006A58AE" w:rsidRDefault="004A43EF" w:rsidP="004A43EF">
      <w:pPr>
        <w:numPr>
          <w:ilvl w:val="1"/>
          <w:numId w:val="2"/>
        </w:numPr>
      </w:pPr>
      <w:r>
        <w:t>P</w:t>
      </w:r>
      <w:r w:rsidRPr="006A58AE">
        <w:t>rovide specialist support to pupils where English is not the</w:t>
      </w:r>
      <w:r>
        <w:t>i</w:t>
      </w:r>
      <w:r w:rsidRPr="006A58AE">
        <w:t xml:space="preserve">r first language </w:t>
      </w:r>
    </w:p>
    <w:p w:rsidR="004A43EF" w:rsidRPr="006A58AE" w:rsidRDefault="004A43EF" w:rsidP="004A43EF">
      <w:pPr>
        <w:numPr>
          <w:ilvl w:val="1"/>
          <w:numId w:val="2"/>
        </w:numPr>
      </w:pPr>
      <w:r>
        <w:lastRenderedPageBreak/>
        <w:t>P</w:t>
      </w:r>
      <w:r w:rsidRPr="006A58AE">
        <w:t>rovide specialist support to gifted and talented pupils.</w:t>
      </w:r>
    </w:p>
    <w:p w:rsidR="004A43EF" w:rsidRPr="006A58AE" w:rsidRDefault="004A43EF" w:rsidP="004A43EF">
      <w:pPr>
        <w:numPr>
          <w:ilvl w:val="1"/>
          <w:numId w:val="2"/>
        </w:numPr>
      </w:pPr>
      <w:r w:rsidRPr="006A58AE">
        <w:t>Provide specialist support to all pupils in particular learning area (e.g. ICT, literacy, numeracy, National Curriculum subject, EYFS).</w:t>
      </w:r>
      <w:r>
        <w:br/>
      </w:r>
    </w:p>
    <w:p w:rsidR="004A43EF" w:rsidRDefault="004A43EF" w:rsidP="004A43EF">
      <w:pPr>
        <w:numPr>
          <w:ilvl w:val="0"/>
          <w:numId w:val="2"/>
        </w:numPr>
      </w:pPr>
      <w:r w:rsidRPr="006A58AE">
        <w:t xml:space="preserve">Have knowledge of and comply with all school policies and procedures including code of conduct, child protection, health and safety, security, confidentiality and data protection, </w:t>
      </w:r>
    </w:p>
    <w:p w:rsidR="004A43EF" w:rsidRPr="006A58AE" w:rsidRDefault="004A43EF" w:rsidP="004A43EF">
      <w:pPr>
        <w:numPr>
          <w:ilvl w:val="0"/>
          <w:numId w:val="2"/>
        </w:numPr>
      </w:pPr>
      <w:r>
        <w:t>R</w:t>
      </w:r>
      <w:r w:rsidRPr="006A58AE">
        <w:t>eporting all concerns to a nominated person.</w:t>
      </w:r>
      <w:r>
        <w:br/>
      </w:r>
    </w:p>
    <w:p w:rsidR="004A43EF" w:rsidRPr="006A58AE" w:rsidRDefault="004A43EF" w:rsidP="004A43EF">
      <w:pPr>
        <w:numPr>
          <w:ilvl w:val="0"/>
          <w:numId w:val="2"/>
        </w:numPr>
      </w:pPr>
      <w:r w:rsidRPr="006A58AE">
        <w:t>Advise, support and guide the work of other staff demonstrating own duties in particular specialist areas.</w:t>
      </w:r>
    </w:p>
    <w:p w:rsidR="004A43EF" w:rsidRDefault="004A43EF" w:rsidP="004A43EF"/>
    <w:p w:rsidR="004A43EF" w:rsidRPr="002D79EB" w:rsidRDefault="004A43EF" w:rsidP="004A43EF">
      <w:pPr>
        <w:numPr>
          <w:ilvl w:val="0"/>
          <w:numId w:val="2"/>
        </w:numPr>
      </w:pPr>
      <w:r w:rsidRPr="002D79EB">
        <w:t>Administer medication in accordance with an agreed plan under direction of the Headteacher and following appropriate training/healthcare plan.</w:t>
      </w:r>
      <w:r w:rsidRPr="002D79EB">
        <w:br/>
      </w:r>
    </w:p>
    <w:p w:rsidR="004A43EF" w:rsidRPr="002D79EB" w:rsidRDefault="004A43EF" w:rsidP="004A43EF">
      <w:pPr>
        <w:numPr>
          <w:ilvl w:val="0"/>
          <w:numId w:val="2"/>
        </w:numPr>
      </w:pPr>
      <w:r w:rsidRPr="002D79EB">
        <w:t>Escort and supervise pupils on out of school activities using own initiative to deal with issues that arise and maintaining good order and standards of behaviour.</w:t>
      </w:r>
      <w:r w:rsidRPr="002D79EB">
        <w:br/>
      </w:r>
    </w:p>
    <w:p w:rsidR="004A43EF" w:rsidRPr="002D79EB" w:rsidRDefault="004A43EF" w:rsidP="004A43EF">
      <w:pPr>
        <w:numPr>
          <w:ilvl w:val="0"/>
          <w:numId w:val="2"/>
        </w:numPr>
      </w:pPr>
      <w:r w:rsidRPr="002D79EB">
        <w:t>Within the context of school behaviour plans and policies, use discretion and initiative to deal with unanticipated issues and encourage pupils to take responsibility for their own behaviour.</w:t>
      </w:r>
    </w:p>
    <w:p w:rsidR="004A43EF" w:rsidRPr="002D79EB" w:rsidRDefault="004A43EF" w:rsidP="004A43EF"/>
    <w:p w:rsidR="004A43EF" w:rsidRPr="002D79EB" w:rsidRDefault="004A43EF" w:rsidP="004A43EF">
      <w:pPr>
        <w:rPr>
          <w:b/>
          <w:bCs/>
          <w:color w:val="007A9C"/>
          <w:sz w:val="32"/>
          <w:szCs w:val="32"/>
          <w:lang w:val="en-US"/>
        </w:rPr>
      </w:pPr>
      <w:r w:rsidRPr="002D79EB">
        <w:rPr>
          <w:b/>
          <w:bCs/>
          <w:color w:val="007A9C"/>
          <w:sz w:val="32"/>
          <w:szCs w:val="32"/>
          <w:lang w:val="en-US"/>
        </w:rPr>
        <w:t>Staff Management Responsibilities</w:t>
      </w:r>
    </w:p>
    <w:p w:rsidR="004A43EF" w:rsidRPr="002D79EB" w:rsidRDefault="004A43EF" w:rsidP="004A43EF">
      <w:pPr>
        <w:numPr>
          <w:ilvl w:val="0"/>
          <w:numId w:val="3"/>
        </w:numPr>
      </w:pPr>
      <w:r w:rsidRPr="002D79EB">
        <w:t>Some supporting / guiding of less experienced staff if required.</w:t>
      </w:r>
    </w:p>
    <w:p w:rsidR="004A43EF" w:rsidRPr="002D79EB" w:rsidRDefault="004A43EF" w:rsidP="004A43EF"/>
    <w:p w:rsidR="004A43EF" w:rsidRPr="002D79EB" w:rsidRDefault="004A43EF" w:rsidP="004A43EF">
      <w:pPr>
        <w:rPr>
          <w:b/>
          <w:bCs/>
          <w:color w:val="007A9C"/>
          <w:sz w:val="32"/>
          <w:szCs w:val="32"/>
          <w:lang w:val="en-US"/>
        </w:rPr>
      </w:pPr>
      <w:r w:rsidRPr="002D79EB">
        <w:rPr>
          <w:b/>
          <w:bCs/>
          <w:color w:val="007A9C"/>
          <w:sz w:val="32"/>
          <w:szCs w:val="32"/>
          <w:lang w:val="en-US"/>
        </w:rPr>
        <w:t>Resources Responsible for</w:t>
      </w:r>
    </w:p>
    <w:p w:rsidR="004A43EF" w:rsidRPr="002D79EB" w:rsidRDefault="004A43EF" w:rsidP="004A43EF">
      <w:pPr>
        <w:numPr>
          <w:ilvl w:val="0"/>
          <w:numId w:val="3"/>
        </w:numPr>
      </w:pPr>
      <w:r w:rsidRPr="002D79EB">
        <w:t xml:space="preserve">Daily Maintenance of Moving and Handling Equipment, class chairs and standers </w:t>
      </w:r>
    </w:p>
    <w:p w:rsidR="004A43EF" w:rsidRPr="002D79EB" w:rsidRDefault="004A43EF" w:rsidP="004A43EF">
      <w:pPr>
        <w:numPr>
          <w:ilvl w:val="0"/>
          <w:numId w:val="3"/>
        </w:numPr>
      </w:pPr>
      <w:r w:rsidRPr="002D79EB">
        <w:t>Specialist equipment according to specialism e.g. reading intervention resources, communication aids, PECs</w:t>
      </w:r>
    </w:p>
    <w:p w:rsidR="004A43EF" w:rsidRPr="002D79EB" w:rsidRDefault="004A43EF" w:rsidP="004A43EF">
      <w:pPr>
        <w:numPr>
          <w:ilvl w:val="0"/>
          <w:numId w:val="3"/>
        </w:numPr>
      </w:pPr>
      <w:r w:rsidRPr="002D79EB">
        <w:t xml:space="preserve">Collecting small amounts of money in home school context </w:t>
      </w:r>
    </w:p>
    <w:p w:rsidR="004A43EF" w:rsidRPr="002D79EB" w:rsidRDefault="004A43EF" w:rsidP="004A43EF">
      <w:pPr>
        <w:numPr>
          <w:ilvl w:val="0"/>
          <w:numId w:val="3"/>
        </w:numPr>
      </w:pPr>
      <w:r w:rsidRPr="002D79EB">
        <w:t xml:space="preserve">Accessing and collating some information. </w:t>
      </w:r>
    </w:p>
    <w:p w:rsidR="004A43EF" w:rsidRPr="002D79EB" w:rsidRDefault="004A43EF" w:rsidP="004A43EF">
      <w:pPr>
        <w:numPr>
          <w:ilvl w:val="0"/>
          <w:numId w:val="3"/>
        </w:numPr>
      </w:pPr>
      <w:r w:rsidRPr="002D79EB">
        <w:t>Equipment – stock control</w:t>
      </w:r>
    </w:p>
    <w:p w:rsidR="004A43EF" w:rsidRPr="002D79EB" w:rsidRDefault="004A43EF" w:rsidP="004A43EF"/>
    <w:p w:rsidR="004A43EF" w:rsidRPr="002D79EB" w:rsidRDefault="004A43EF" w:rsidP="004A43EF">
      <w:pPr>
        <w:rPr>
          <w:b/>
          <w:bCs/>
          <w:color w:val="007A9C"/>
          <w:sz w:val="32"/>
          <w:szCs w:val="32"/>
          <w:lang w:val="en-US"/>
        </w:rPr>
      </w:pPr>
      <w:r w:rsidRPr="002D79EB">
        <w:rPr>
          <w:b/>
          <w:bCs/>
          <w:color w:val="007A9C"/>
          <w:sz w:val="32"/>
          <w:szCs w:val="32"/>
          <w:lang w:val="en-US"/>
        </w:rPr>
        <w:t>Job Working Circumstances</w:t>
      </w:r>
    </w:p>
    <w:p w:rsidR="004A43EF" w:rsidRPr="002D79EB" w:rsidRDefault="004A43EF" w:rsidP="004A43EF">
      <w:pPr>
        <w:numPr>
          <w:ilvl w:val="0"/>
          <w:numId w:val="4"/>
        </w:numPr>
      </w:pPr>
      <w:r w:rsidRPr="002D79EB">
        <w:t xml:space="preserve">The Job Working Circumstances for this post group are assessed on an individual basis using the JWC guidance document for Schools and School services. </w:t>
      </w:r>
    </w:p>
    <w:p w:rsidR="004A43EF" w:rsidRPr="002D79EB" w:rsidRDefault="004A43EF" w:rsidP="004A43EF">
      <w:pPr>
        <w:numPr>
          <w:ilvl w:val="0"/>
          <w:numId w:val="4"/>
        </w:numPr>
      </w:pPr>
      <w:r w:rsidRPr="002D79EB">
        <w:t>Examples may include:</w:t>
      </w:r>
    </w:p>
    <w:p w:rsidR="004A43EF" w:rsidRPr="002D79EB" w:rsidRDefault="004A43EF" w:rsidP="004A43EF">
      <w:pPr>
        <w:numPr>
          <w:ilvl w:val="1"/>
          <w:numId w:val="4"/>
        </w:numPr>
        <w:tabs>
          <w:tab w:val="left" w:pos="0"/>
        </w:tabs>
      </w:pPr>
      <w:r w:rsidRPr="002D79EB">
        <w:t xml:space="preserve">work with pupils with severe and complex learning difficulties and associated disabilities including those with challenging behaviour </w:t>
      </w:r>
    </w:p>
    <w:p w:rsidR="004A43EF" w:rsidRPr="002D79EB" w:rsidRDefault="004A43EF" w:rsidP="004A43EF">
      <w:pPr>
        <w:numPr>
          <w:ilvl w:val="1"/>
          <w:numId w:val="4"/>
        </w:numPr>
        <w:tabs>
          <w:tab w:val="left" w:pos="0"/>
        </w:tabs>
      </w:pPr>
      <w:r w:rsidRPr="002D79EB">
        <w:t xml:space="preserve">provide support and communication strategies as required e.g. PECs, signing, prescribed physiotherapy programmes, Team Teach, use of specialist aids and equipment. </w:t>
      </w:r>
    </w:p>
    <w:p w:rsidR="004A43EF" w:rsidRDefault="004A43EF" w:rsidP="004A43EF">
      <w:pPr>
        <w:numPr>
          <w:ilvl w:val="1"/>
          <w:numId w:val="4"/>
        </w:numPr>
        <w:tabs>
          <w:tab w:val="left" w:pos="0"/>
        </w:tabs>
      </w:pPr>
      <w:r w:rsidRPr="002D79EB">
        <w:t>in accordance with an agreed healthcare plan and following appropriate training as directed by the Head undertake medically invasive techniques such as feeding through gastronomy tubes, use of nebulisers, oxygen administration, administration of medication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777"/>
      </w:tblGrid>
      <w:tr w:rsidR="004A43EF" w:rsidRPr="006A58AE" w:rsidTr="001C7298">
        <w:tc>
          <w:tcPr>
            <w:tcW w:w="3708" w:type="dxa"/>
            <w:shd w:val="clear" w:color="auto" w:fill="D9D9D9"/>
          </w:tcPr>
          <w:p w:rsidR="004A43EF" w:rsidRPr="006A58AE" w:rsidRDefault="004A43EF" w:rsidP="001C7298">
            <w:pPr>
              <w:rPr>
                <w:b/>
              </w:rPr>
            </w:pPr>
            <w:r w:rsidRPr="006A58AE">
              <w:rPr>
                <w:b/>
              </w:rPr>
              <w:lastRenderedPageBreak/>
              <w:t>Directorate / School</w:t>
            </w:r>
          </w:p>
        </w:tc>
        <w:tc>
          <w:tcPr>
            <w:tcW w:w="6777" w:type="dxa"/>
            <w:vAlign w:val="center"/>
          </w:tcPr>
          <w:p w:rsidR="004A43EF" w:rsidRPr="006A58AE" w:rsidRDefault="004A43EF" w:rsidP="001C7298">
            <w:pPr>
              <w:autoSpaceDE w:val="0"/>
              <w:autoSpaceDN w:val="0"/>
              <w:adjustRightInd w:val="0"/>
              <w:rPr>
                <w:i/>
                <w:lang w:val="en-US"/>
              </w:rPr>
            </w:pPr>
            <w:r w:rsidRPr="006A58AE">
              <w:rPr>
                <w:i/>
                <w:lang w:val="en-US"/>
              </w:rPr>
              <w:t>Children’s Services and Schools</w:t>
            </w:r>
          </w:p>
        </w:tc>
      </w:tr>
      <w:tr w:rsidR="004A43EF" w:rsidRPr="006A58AE" w:rsidTr="001C7298">
        <w:tc>
          <w:tcPr>
            <w:tcW w:w="3708" w:type="dxa"/>
            <w:shd w:val="clear" w:color="auto" w:fill="D9D9D9"/>
          </w:tcPr>
          <w:p w:rsidR="004A43EF" w:rsidRPr="006A58AE" w:rsidRDefault="004A43EF" w:rsidP="001C7298">
            <w:pPr>
              <w:rPr>
                <w:b/>
              </w:rPr>
            </w:pPr>
            <w:r w:rsidRPr="006A58AE">
              <w:rPr>
                <w:b/>
              </w:rPr>
              <w:t>Unit / Team</w:t>
            </w:r>
          </w:p>
        </w:tc>
        <w:tc>
          <w:tcPr>
            <w:tcW w:w="6777" w:type="dxa"/>
            <w:vAlign w:val="center"/>
          </w:tcPr>
          <w:p w:rsidR="004A43EF" w:rsidRPr="006A58AE" w:rsidRDefault="004A43EF" w:rsidP="001C7298">
            <w:pPr>
              <w:autoSpaceDE w:val="0"/>
              <w:autoSpaceDN w:val="0"/>
              <w:adjustRightInd w:val="0"/>
              <w:rPr>
                <w:i/>
                <w:lang w:val="en-US"/>
              </w:rPr>
            </w:pPr>
            <w:r>
              <w:rPr>
                <w:i/>
                <w:lang w:val="en-US"/>
              </w:rPr>
              <w:t>The Lakes School: Learning Support</w:t>
            </w:r>
          </w:p>
        </w:tc>
      </w:tr>
      <w:tr w:rsidR="004A43EF" w:rsidRPr="006A58AE" w:rsidTr="001C7298">
        <w:tc>
          <w:tcPr>
            <w:tcW w:w="3708" w:type="dxa"/>
            <w:shd w:val="clear" w:color="auto" w:fill="D9D9D9"/>
          </w:tcPr>
          <w:p w:rsidR="004A43EF" w:rsidRPr="006A58AE" w:rsidRDefault="004A43EF" w:rsidP="001C7298">
            <w:pPr>
              <w:rPr>
                <w:b/>
              </w:rPr>
            </w:pPr>
            <w:r w:rsidRPr="006A58AE">
              <w:rPr>
                <w:b/>
              </w:rPr>
              <w:t>Job Title</w:t>
            </w:r>
          </w:p>
        </w:tc>
        <w:tc>
          <w:tcPr>
            <w:tcW w:w="6777" w:type="dxa"/>
            <w:vAlign w:val="center"/>
          </w:tcPr>
          <w:p w:rsidR="004A43EF" w:rsidRPr="006A58AE" w:rsidRDefault="006930A0" w:rsidP="001C7298">
            <w:pPr>
              <w:autoSpaceDE w:val="0"/>
              <w:autoSpaceDN w:val="0"/>
              <w:adjustRightInd w:val="0"/>
              <w:rPr>
                <w:i/>
                <w:lang w:val="en-US"/>
              </w:rPr>
            </w:pPr>
            <w:r>
              <w:rPr>
                <w:i/>
                <w:lang w:val="en-US"/>
              </w:rPr>
              <w:t>Teaching Assistant/</w:t>
            </w:r>
            <w:r w:rsidR="004A43EF" w:rsidRPr="006A58AE">
              <w:rPr>
                <w:i/>
                <w:lang w:val="en-US"/>
              </w:rPr>
              <w:t>S</w:t>
            </w:r>
            <w:r w:rsidR="004A43EF">
              <w:rPr>
                <w:i/>
                <w:lang w:val="en-US"/>
              </w:rPr>
              <w:t>tudent Support Practitioner</w:t>
            </w:r>
          </w:p>
        </w:tc>
      </w:tr>
      <w:tr w:rsidR="004A43EF" w:rsidRPr="006A58AE" w:rsidTr="001C7298">
        <w:tc>
          <w:tcPr>
            <w:tcW w:w="3708" w:type="dxa"/>
            <w:shd w:val="clear" w:color="auto" w:fill="D9D9D9"/>
          </w:tcPr>
          <w:p w:rsidR="004A43EF" w:rsidRPr="006A58AE" w:rsidRDefault="004A43EF" w:rsidP="001C7298">
            <w:pPr>
              <w:rPr>
                <w:b/>
              </w:rPr>
            </w:pPr>
            <w:r w:rsidRPr="006A58AE">
              <w:rPr>
                <w:b/>
              </w:rPr>
              <w:t xml:space="preserve">Job Family Role Profile Level </w:t>
            </w:r>
          </w:p>
        </w:tc>
        <w:tc>
          <w:tcPr>
            <w:tcW w:w="6777" w:type="dxa"/>
            <w:vAlign w:val="center"/>
          </w:tcPr>
          <w:p w:rsidR="004A43EF" w:rsidRPr="006A58AE" w:rsidRDefault="004A43EF" w:rsidP="001C7298">
            <w:pPr>
              <w:autoSpaceDE w:val="0"/>
              <w:autoSpaceDN w:val="0"/>
              <w:adjustRightInd w:val="0"/>
              <w:rPr>
                <w:i/>
                <w:lang w:val="en-US"/>
              </w:rPr>
            </w:pPr>
          </w:p>
        </w:tc>
      </w:tr>
      <w:tr w:rsidR="004A43EF" w:rsidRPr="006A58AE" w:rsidTr="001C7298">
        <w:tc>
          <w:tcPr>
            <w:tcW w:w="3708" w:type="dxa"/>
            <w:shd w:val="clear" w:color="auto" w:fill="D9D9D9"/>
          </w:tcPr>
          <w:p w:rsidR="004A43EF" w:rsidRPr="006A58AE" w:rsidRDefault="004A43EF" w:rsidP="001C7298">
            <w:pPr>
              <w:rPr>
                <w:b/>
              </w:rPr>
            </w:pPr>
            <w:r w:rsidRPr="006A58AE">
              <w:rPr>
                <w:b/>
              </w:rPr>
              <w:t>Date</w:t>
            </w:r>
          </w:p>
        </w:tc>
        <w:tc>
          <w:tcPr>
            <w:tcW w:w="6777" w:type="dxa"/>
            <w:vAlign w:val="center"/>
          </w:tcPr>
          <w:p w:rsidR="004A43EF" w:rsidRPr="006A58AE" w:rsidRDefault="002A539D" w:rsidP="001C7298">
            <w:pPr>
              <w:autoSpaceDE w:val="0"/>
              <w:autoSpaceDN w:val="0"/>
              <w:adjustRightInd w:val="0"/>
              <w:rPr>
                <w:i/>
                <w:lang w:val="en-US"/>
              </w:rPr>
            </w:pPr>
            <w:r>
              <w:rPr>
                <w:i/>
                <w:lang w:val="en-US"/>
              </w:rPr>
              <w:t>March</w:t>
            </w:r>
            <w:r w:rsidR="004A43EF">
              <w:rPr>
                <w:i/>
                <w:lang w:val="en-US"/>
              </w:rPr>
              <w:t xml:space="preserve"> 202</w:t>
            </w:r>
            <w:r>
              <w:rPr>
                <w:i/>
                <w:lang w:val="en-US"/>
              </w:rPr>
              <w:t>3</w:t>
            </w:r>
            <w:bookmarkStart w:id="0" w:name="_GoBack"/>
            <w:bookmarkEnd w:id="0"/>
          </w:p>
        </w:tc>
      </w:tr>
      <w:tr w:rsidR="004A43EF" w:rsidRPr="006A58AE" w:rsidTr="001C7298">
        <w:tc>
          <w:tcPr>
            <w:tcW w:w="3708" w:type="dxa"/>
            <w:shd w:val="clear" w:color="auto" w:fill="D9D9D9"/>
          </w:tcPr>
          <w:p w:rsidR="004A43EF" w:rsidRPr="006A58AE" w:rsidRDefault="004A43EF" w:rsidP="001C7298">
            <w:pPr>
              <w:rPr>
                <w:b/>
              </w:rPr>
            </w:pPr>
            <w:r w:rsidRPr="006A58AE">
              <w:rPr>
                <w:b/>
              </w:rPr>
              <w:t>Post Group Number</w:t>
            </w:r>
          </w:p>
          <w:p w:rsidR="004A43EF" w:rsidRPr="006A58AE" w:rsidRDefault="004A43EF" w:rsidP="001C7298">
            <w:pPr>
              <w:rPr>
                <w:b/>
              </w:rPr>
            </w:pPr>
            <w:r w:rsidRPr="006A58AE">
              <w:rPr>
                <w:b/>
                <w:sz w:val="16"/>
                <w:szCs w:val="16"/>
              </w:rPr>
              <w:t>(to be added by Pay and Reward team)</w:t>
            </w:r>
          </w:p>
        </w:tc>
        <w:tc>
          <w:tcPr>
            <w:tcW w:w="6777" w:type="dxa"/>
            <w:vAlign w:val="center"/>
          </w:tcPr>
          <w:p w:rsidR="004A43EF" w:rsidRPr="006A58AE" w:rsidRDefault="004A43EF" w:rsidP="001C7298">
            <w:pPr>
              <w:autoSpaceDE w:val="0"/>
              <w:autoSpaceDN w:val="0"/>
              <w:adjustRightInd w:val="0"/>
              <w:rPr>
                <w:i/>
                <w:lang w:val="en-US"/>
              </w:rPr>
            </w:pPr>
          </w:p>
        </w:tc>
      </w:tr>
    </w:tbl>
    <w:p w:rsidR="004A43EF" w:rsidRDefault="004A43EF" w:rsidP="004A43EF"/>
    <w:p w:rsidR="004A43EF" w:rsidRPr="002D79EB" w:rsidRDefault="004A43EF" w:rsidP="004A43EF"/>
    <w:tbl>
      <w:tblPr>
        <w:tblStyle w:val="TableGrid"/>
        <w:tblW w:w="5394" w:type="pct"/>
        <w:tblLook w:val="00A0" w:firstRow="1" w:lastRow="0" w:firstColumn="1" w:lastColumn="0" w:noHBand="0" w:noVBand="0"/>
      </w:tblPr>
      <w:tblGrid>
        <w:gridCol w:w="1937"/>
        <w:gridCol w:w="4455"/>
        <w:gridCol w:w="4112"/>
      </w:tblGrid>
      <w:tr w:rsidR="004A43EF" w:rsidRPr="002D79EB" w:rsidTr="001C7298">
        <w:trPr>
          <w:trHeight w:val="519"/>
        </w:trPr>
        <w:tc>
          <w:tcPr>
            <w:tcW w:w="1803" w:type="dxa"/>
            <w:shd w:val="clear" w:color="auto" w:fill="C0C0C0"/>
            <w:vAlign w:val="center"/>
          </w:tcPr>
          <w:p w:rsidR="004A43EF" w:rsidRPr="002D79EB" w:rsidRDefault="004A43EF" w:rsidP="001C7298">
            <w:pPr>
              <w:rPr>
                <w:b/>
              </w:rPr>
            </w:pPr>
          </w:p>
        </w:tc>
        <w:tc>
          <w:tcPr>
            <w:tcW w:w="4146" w:type="dxa"/>
            <w:shd w:val="clear" w:color="auto" w:fill="C0C0C0"/>
            <w:vAlign w:val="center"/>
          </w:tcPr>
          <w:p w:rsidR="004A43EF" w:rsidRPr="002D79EB" w:rsidRDefault="004A43EF" w:rsidP="001C7298">
            <w:pPr>
              <w:jc w:val="center"/>
              <w:rPr>
                <w:b/>
              </w:rPr>
            </w:pPr>
            <w:r w:rsidRPr="002D79EB">
              <w:rPr>
                <w:b/>
              </w:rPr>
              <w:t>Essential</w:t>
            </w:r>
          </w:p>
        </w:tc>
        <w:tc>
          <w:tcPr>
            <w:tcW w:w="3827" w:type="dxa"/>
            <w:shd w:val="clear" w:color="auto" w:fill="C0C0C0"/>
            <w:vAlign w:val="center"/>
          </w:tcPr>
          <w:p w:rsidR="004A43EF" w:rsidRPr="002D79EB" w:rsidRDefault="004A43EF" w:rsidP="001C7298">
            <w:pPr>
              <w:jc w:val="center"/>
              <w:rPr>
                <w:b/>
              </w:rPr>
            </w:pPr>
            <w:r w:rsidRPr="002D79EB">
              <w:rPr>
                <w:b/>
              </w:rPr>
              <w:t>Desirable</w:t>
            </w:r>
          </w:p>
        </w:tc>
      </w:tr>
      <w:tr w:rsidR="004A43EF" w:rsidRPr="002D79EB" w:rsidTr="001C7298">
        <w:trPr>
          <w:trHeight w:val="1240"/>
        </w:trPr>
        <w:tc>
          <w:tcPr>
            <w:tcW w:w="1803" w:type="dxa"/>
          </w:tcPr>
          <w:p w:rsidR="004A43EF" w:rsidRPr="002D79EB" w:rsidRDefault="004A43EF" w:rsidP="001C7298">
            <w:pPr>
              <w:rPr>
                <w:b/>
                <w:bCs/>
                <w:lang w:val="en-US"/>
              </w:rPr>
            </w:pPr>
            <w:r w:rsidRPr="002D79EB">
              <w:rPr>
                <w:b/>
                <w:bCs/>
                <w:lang w:val="en-US"/>
              </w:rPr>
              <w:t>Qualifications</w:t>
            </w:r>
          </w:p>
        </w:tc>
        <w:tc>
          <w:tcPr>
            <w:tcW w:w="4146" w:type="dxa"/>
          </w:tcPr>
          <w:p w:rsidR="004A43EF" w:rsidRPr="002D79EB" w:rsidRDefault="004A43EF" w:rsidP="001C7298">
            <w:pPr>
              <w:rPr>
                <w:sz w:val="22"/>
                <w:szCs w:val="22"/>
              </w:rPr>
            </w:pPr>
            <w:r w:rsidRPr="002D79EB">
              <w:rPr>
                <w:sz w:val="22"/>
                <w:szCs w:val="22"/>
              </w:rPr>
              <w:t xml:space="preserve">QCF recognised relevant Level 3 </w:t>
            </w:r>
          </w:p>
          <w:p w:rsidR="004A43EF" w:rsidRPr="002D79EB" w:rsidRDefault="004A43EF" w:rsidP="001C7298">
            <w:pPr>
              <w:rPr>
                <w:sz w:val="22"/>
                <w:szCs w:val="22"/>
              </w:rPr>
            </w:pPr>
          </w:p>
          <w:p w:rsidR="004A43EF" w:rsidRPr="002D79EB" w:rsidRDefault="004A43EF" w:rsidP="001C7298">
            <w:pPr>
              <w:rPr>
                <w:sz w:val="22"/>
                <w:szCs w:val="22"/>
              </w:rPr>
            </w:pPr>
          </w:p>
          <w:p w:rsidR="004A43EF" w:rsidRPr="002D79EB" w:rsidRDefault="004A43EF" w:rsidP="001C7298">
            <w:pPr>
              <w:rPr>
                <w:sz w:val="22"/>
                <w:szCs w:val="22"/>
              </w:rPr>
            </w:pPr>
          </w:p>
        </w:tc>
        <w:tc>
          <w:tcPr>
            <w:tcW w:w="3827" w:type="dxa"/>
          </w:tcPr>
          <w:p w:rsidR="004A43EF" w:rsidRPr="002D79EB" w:rsidRDefault="004A43EF" w:rsidP="001C7298">
            <w:pPr>
              <w:rPr>
                <w:sz w:val="22"/>
                <w:szCs w:val="22"/>
              </w:rPr>
            </w:pPr>
            <w:r w:rsidRPr="002D79EB">
              <w:rPr>
                <w:sz w:val="22"/>
                <w:szCs w:val="22"/>
              </w:rPr>
              <w:t>English, Maths and ICT at QCF Level 2.</w:t>
            </w:r>
          </w:p>
          <w:p w:rsidR="004A43EF" w:rsidRPr="002D79EB" w:rsidRDefault="004A43EF" w:rsidP="001C7298">
            <w:pPr>
              <w:rPr>
                <w:sz w:val="22"/>
                <w:szCs w:val="22"/>
              </w:rPr>
            </w:pPr>
            <w:r w:rsidRPr="002D79EB">
              <w:rPr>
                <w:sz w:val="22"/>
                <w:szCs w:val="22"/>
              </w:rPr>
              <w:t>Additional specialist qualification.</w:t>
            </w:r>
          </w:p>
        </w:tc>
      </w:tr>
      <w:tr w:rsidR="004A43EF" w:rsidRPr="002D79EB" w:rsidTr="001C7298">
        <w:trPr>
          <w:trHeight w:val="2041"/>
        </w:trPr>
        <w:tc>
          <w:tcPr>
            <w:tcW w:w="1803" w:type="dxa"/>
          </w:tcPr>
          <w:p w:rsidR="004A43EF" w:rsidRPr="002D79EB" w:rsidRDefault="004A43EF" w:rsidP="001C7298">
            <w:pPr>
              <w:rPr>
                <w:b/>
                <w:bCs/>
                <w:lang w:val="en-US"/>
              </w:rPr>
            </w:pPr>
            <w:r w:rsidRPr="002D79EB">
              <w:rPr>
                <w:b/>
                <w:bCs/>
                <w:lang w:val="en-US"/>
              </w:rPr>
              <w:t>Knowledge</w:t>
            </w:r>
          </w:p>
        </w:tc>
        <w:tc>
          <w:tcPr>
            <w:tcW w:w="4146" w:type="dxa"/>
          </w:tcPr>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Up to date knowledge and understanding of the practices and procedures within education relating to the welfare, safety and education of children.</w:t>
            </w:r>
          </w:p>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Working knowledge of national/foundation stage curriculum and other relevant learning programmes/strategies.</w:t>
            </w:r>
          </w:p>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Understanding of principles of child development and learning processes.</w:t>
            </w:r>
          </w:p>
          <w:p w:rsidR="004A43EF" w:rsidRPr="002D79EB" w:rsidRDefault="004A43EF" w:rsidP="001C7298">
            <w:pPr>
              <w:rPr>
                <w:sz w:val="22"/>
                <w:szCs w:val="22"/>
              </w:rPr>
            </w:pPr>
            <w:r w:rsidRPr="002D79EB">
              <w:rPr>
                <w:sz w:val="22"/>
                <w:szCs w:val="22"/>
              </w:rPr>
              <w:t>Knowledge of ICT, literacy, numeracy, national curriculum subject, EYFS.</w:t>
            </w:r>
          </w:p>
        </w:tc>
        <w:tc>
          <w:tcPr>
            <w:tcW w:w="3827" w:type="dxa"/>
          </w:tcPr>
          <w:p w:rsidR="004A43EF" w:rsidRPr="002D79EB" w:rsidRDefault="004A43EF" w:rsidP="001C7298">
            <w:pPr>
              <w:widowControl w:val="0"/>
              <w:autoSpaceDE w:val="0"/>
              <w:autoSpaceDN w:val="0"/>
              <w:adjustRightInd w:val="0"/>
              <w:spacing w:line="270" w:lineRule="exact"/>
              <w:rPr>
                <w:sz w:val="22"/>
                <w:szCs w:val="22"/>
              </w:rPr>
            </w:pPr>
          </w:p>
        </w:tc>
      </w:tr>
      <w:tr w:rsidR="004A43EF" w:rsidRPr="002D79EB" w:rsidTr="001C7298">
        <w:trPr>
          <w:trHeight w:val="2041"/>
        </w:trPr>
        <w:tc>
          <w:tcPr>
            <w:tcW w:w="1803" w:type="dxa"/>
          </w:tcPr>
          <w:p w:rsidR="004A43EF" w:rsidRPr="002D79EB" w:rsidRDefault="004A43EF" w:rsidP="001C7298">
            <w:pPr>
              <w:rPr>
                <w:b/>
                <w:bCs/>
                <w:lang w:val="en-US"/>
              </w:rPr>
            </w:pPr>
            <w:r w:rsidRPr="002D79EB">
              <w:rPr>
                <w:b/>
                <w:bCs/>
                <w:lang w:val="en-US"/>
              </w:rPr>
              <w:t>Relevant Experience</w:t>
            </w:r>
          </w:p>
        </w:tc>
        <w:tc>
          <w:tcPr>
            <w:tcW w:w="4146" w:type="dxa"/>
          </w:tcPr>
          <w:p w:rsidR="004A43EF" w:rsidRPr="002D79EB" w:rsidRDefault="004A43EF" w:rsidP="001C7298">
            <w:pPr>
              <w:rPr>
                <w:sz w:val="22"/>
                <w:szCs w:val="22"/>
              </w:rPr>
            </w:pPr>
            <w:r w:rsidRPr="002D79EB">
              <w:rPr>
                <w:sz w:val="22"/>
                <w:szCs w:val="22"/>
              </w:rPr>
              <w:t>Working with or caring for children and young people.</w:t>
            </w:r>
          </w:p>
          <w:p w:rsidR="004A43EF" w:rsidRPr="002D79EB" w:rsidRDefault="004A43EF" w:rsidP="001C7298">
            <w:pPr>
              <w:rPr>
                <w:sz w:val="22"/>
                <w:szCs w:val="22"/>
              </w:rPr>
            </w:pPr>
          </w:p>
        </w:tc>
        <w:tc>
          <w:tcPr>
            <w:tcW w:w="3827" w:type="dxa"/>
          </w:tcPr>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Experience working with children of relevant age.</w:t>
            </w:r>
          </w:p>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Experience of working in a classroom setting.</w:t>
            </w:r>
          </w:p>
          <w:p w:rsidR="004A43EF" w:rsidRPr="002D79EB" w:rsidRDefault="004A43EF" w:rsidP="001C7298">
            <w:pPr>
              <w:rPr>
                <w:sz w:val="22"/>
                <w:szCs w:val="22"/>
              </w:rPr>
            </w:pPr>
            <w:r w:rsidRPr="002D79EB">
              <w:rPr>
                <w:sz w:val="22"/>
                <w:szCs w:val="22"/>
              </w:rPr>
              <w:t>Experience in working in another service to young people.</w:t>
            </w:r>
          </w:p>
        </w:tc>
      </w:tr>
      <w:tr w:rsidR="004A43EF" w:rsidRPr="002D79EB" w:rsidTr="001C7298">
        <w:trPr>
          <w:trHeight w:val="2041"/>
        </w:trPr>
        <w:tc>
          <w:tcPr>
            <w:tcW w:w="1803" w:type="dxa"/>
          </w:tcPr>
          <w:p w:rsidR="004A43EF" w:rsidRPr="002D79EB" w:rsidRDefault="004A43EF" w:rsidP="001C7298">
            <w:pPr>
              <w:rPr>
                <w:b/>
                <w:bCs/>
                <w:lang w:val="en-US"/>
              </w:rPr>
            </w:pPr>
            <w:r w:rsidRPr="002D79EB">
              <w:rPr>
                <w:b/>
                <w:bCs/>
                <w:lang w:val="en-US"/>
              </w:rPr>
              <w:t>Skills</w:t>
            </w:r>
          </w:p>
        </w:tc>
        <w:tc>
          <w:tcPr>
            <w:tcW w:w="4146" w:type="dxa"/>
          </w:tcPr>
          <w:p w:rsidR="004A43EF" w:rsidRPr="002D79EB" w:rsidRDefault="004A43EF" w:rsidP="001C7298">
            <w:pPr>
              <w:rPr>
                <w:sz w:val="22"/>
                <w:szCs w:val="22"/>
              </w:rPr>
            </w:pPr>
            <w:r w:rsidRPr="002D79EB">
              <w:rPr>
                <w:sz w:val="22"/>
                <w:szCs w:val="22"/>
              </w:rPr>
              <w:t>Ability to self-evaluate learning needs and actively seek learning opportunities.</w:t>
            </w:r>
          </w:p>
          <w:p w:rsidR="004A43EF" w:rsidRPr="002D79EB" w:rsidRDefault="004A43EF" w:rsidP="001C7298">
            <w:pPr>
              <w:widowControl w:val="0"/>
              <w:autoSpaceDE w:val="0"/>
              <w:autoSpaceDN w:val="0"/>
              <w:adjustRightInd w:val="0"/>
              <w:spacing w:line="240" w:lineRule="exact"/>
              <w:rPr>
                <w:sz w:val="22"/>
                <w:szCs w:val="22"/>
              </w:rPr>
            </w:pPr>
            <w:r w:rsidRPr="002D79EB">
              <w:rPr>
                <w:sz w:val="22"/>
                <w:szCs w:val="22"/>
              </w:rPr>
              <w:t>Ability to relate well to children and adults.</w:t>
            </w:r>
          </w:p>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Able to work constructively as part of a team, understanding classroom roles and responsibilities and own position within these.</w:t>
            </w:r>
          </w:p>
          <w:p w:rsidR="004A43EF" w:rsidRPr="002D79EB" w:rsidRDefault="004A43EF" w:rsidP="001C7298">
            <w:pPr>
              <w:widowControl w:val="0"/>
              <w:autoSpaceDE w:val="0"/>
              <w:autoSpaceDN w:val="0"/>
              <w:adjustRightInd w:val="0"/>
              <w:spacing w:line="270" w:lineRule="exact"/>
              <w:rPr>
                <w:sz w:val="22"/>
                <w:szCs w:val="22"/>
              </w:rPr>
            </w:pPr>
            <w:r w:rsidRPr="002D79EB">
              <w:rPr>
                <w:sz w:val="22"/>
                <w:szCs w:val="22"/>
              </w:rPr>
              <w:t>Able to prioritise tasks and act on own initiative.</w:t>
            </w:r>
          </w:p>
          <w:p w:rsidR="004A43EF" w:rsidRPr="002D79EB" w:rsidRDefault="004A43EF" w:rsidP="001C7298">
            <w:pPr>
              <w:rPr>
                <w:sz w:val="22"/>
                <w:szCs w:val="22"/>
              </w:rPr>
            </w:pPr>
            <w:r w:rsidRPr="002D79EB">
              <w:rPr>
                <w:sz w:val="22"/>
                <w:szCs w:val="22"/>
              </w:rPr>
              <w:t>Able to motivate and encourage children to develop to their full potential.</w:t>
            </w:r>
          </w:p>
        </w:tc>
        <w:tc>
          <w:tcPr>
            <w:tcW w:w="3827" w:type="dxa"/>
          </w:tcPr>
          <w:p w:rsidR="004A43EF" w:rsidRPr="002D79EB" w:rsidRDefault="004A43EF" w:rsidP="001C7298">
            <w:pPr>
              <w:rPr>
                <w:sz w:val="22"/>
                <w:szCs w:val="22"/>
              </w:rPr>
            </w:pPr>
            <w:r w:rsidRPr="002D79EB">
              <w:rPr>
                <w:sz w:val="22"/>
                <w:szCs w:val="22"/>
              </w:rPr>
              <w:t>Can use ICT effectively to support learning.</w:t>
            </w:r>
          </w:p>
          <w:p w:rsidR="004A43EF" w:rsidRPr="002D79EB" w:rsidRDefault="004A43EF" w:rsidP="001C7298">
            <w:pPr>
              <w:rPr>
                <w:sz w:val="22"/>
                <w:szCs w:val="22"/>
              </w:rPr>
            </w:pPr>
            <w:r w:rsidRPr="002D79EB">
              <w:rPr>
                <w:sz w:val="22"/>
                <w:szCs w:val="22"/>
              </w:rPr>
              <w:t>Use of other equipment technology – video/DVD, photocopier</w:t>
            </w:r>
          </w:p>
        </w:tc>
      </w:tr>
    </w:tbl>
    <w:p w:rsidR="004A43EF" w:rsidRPr="00032846" w:rsidRDefault="004A43EF" w:rsidP="004A43EF"/>
    <w:p w:rsidR="00932864" w:rsidRDefault="00932864"/>
    <w:sectPr w:rsidR="00932864">
      <w:headerReference w:type="even" r:id="rId8"/>
      <w:headerReference w:type="default" r:id="rId9"/>
      <w:footerReference w:type="even" r:id="rId10"/>
      <w:footerReference w:type="default" r:id="rId11"/>
      <w:headerReference w:type="first" r:id="rId12"/>
      <w:footerReference w:type="first" r:id="rId13"/>
      <w:pgSz w:w="11907" w:h="16840" w:code="9"/>
      <w:pgMar w:top="1440" w:right="1080" w:bottom="1440" w:left="1080" w:header="426" w:footer="1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864" w:rsidRDefault="004A43EF">
      <w:r>
        <w:separator/>
      </w:r>
    </w:p>
  </w:endnote>
  <w:endnote w:type="continuationSeparator" w:id="0">
    <w:p w:rsidR="00932864" w:rsidRDefault="004A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932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4A43EF">
    <w:pPr>
      <w:pStyle w:val="Footer"/>
      <w:jc w:val="center"/>
    </w:pPr>
    <w:r>
      <w:rPr>
        <w:smallCaps/>
        <w:noProof/>
        <w:sz w:val="18"/>
        <w:szCs w:val="18"/>
        <w:lang w:eastAsia="en-GB"/>
      </w:rPr>
      <w:drawing>
        <wp:inline distT="0" distB="0" distL="0" distR="0">
          <wp:extent cx="6176010" cy="1252181"/>
          <wp:effectExtent l="0" t="0" r="0" b="5715"/>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4440" cy="129444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4A43EF">
    <w:pPr>
      <w:pStyle w:val="Footer"/>
      <w:jc w:val="center"/>
      <w:rPr>
        <w:smallCaps/>
        <w:sz w:val="18"/>
        <w:szCs w:val="18"/>
      </w:rPr>
    </w:pPr>
    <w:r>
      <w:rPr>
        <w:smallCaps/>
        <w:noProof/>
        <w:sz w:val="18"/>
        <w:szCs w:val="18"/>
        <w:lang w:eastAsia="en-GB"/>
      </w:rPr>
      <w:drawing>
        <wp:inline distT="0" distB="0" distL="0" distR="0">
          <wp:extent cx="6176010" cy="1252181"/>
          <wp:effectExtent l="0" t="0" r="0" b="5715"/>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4440" cy="1294440"/>
                  </a:xfrm>
                  <a:prstGeom prst="rect">
                    <a:avLst/>
                  </a:prstGeom>
                  <a:noFill/>
                  <a:ln w="9525">
                    <a:noFill/>
                    <a:miter lim="800000"/>
                    <a:headEnd/>
                    <a:tailEnd/>
                  </a:ln>
                </pic:spPr>
              </pic:pic>
            </a:graphicData>
          </a:graphic>
        </wp:inline>
      </w:drawing>
    </w:r>
    <w:r>
      <w:rPr>
        <w:noProof/>
        <w:color w:val="auto"/>
        <w:kern w:val="0"/>
        <w:lang w:eastAsia="en-GB"/>
      </w:rPr>
      <w:drawing>
        <wp:anchor distT="36576" distB="36576" distL="36576" distR="36576" simplePos="0" relativeHeight="251673088"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4" name="Picture 11"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71040"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5" name="Picture 10"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68992"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6" name="Picture 36"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66944"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7" name="Picture 8"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64896"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8" name="Picture 7"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62848"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39" name="Picture 6"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r>
      <w:rPr>
        <w:noProof/>
        <w:color w:val="auto"/>
        <w:kern w:val="0"/>
        <w:lang w:eastAsia="en-GB"/>
      </w:rPr>
      <w:drawing>
        <wp:anchor distT="36576" distB="36576" distL="36576" distR="36576" simplePos="0" relativeHeight="251660800" behindDoc="0" locked="0" layoutInCell="1" allowOverlap="1">
          <wp:simplePos x="0" y="0"/>
          <wp:positionH relativeFrom="column">
            <wp:posOffset>431800</wp:posOffset>
          </wp:positionH>
          <wp:positionV relativeFrom="paragraph">
            <wp:posOffset>9144000</wp:posOffset>
          </wp:positionV>
          <wp:extent cx="6659880" cy="1283335"/>
          <wp:effectExtent l="19050" t="0" r="7620" b="0"/>
          <wp:wrapNone/>
          <wp:docPr id="40" name="Picture 5" descr="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 footer"/>
                  <pic:cNvPicPr>
                    <a:picLocks noChangeAspect="1" noChangeArrowheads="1"/>
                  </pic:cNvPicPr>
                </pic:nvPicPr>
                <pic:blipFill>
                  <a:blip r:embed="rId2"/>
                  <a:srcRect/>
                  <a:stretch>
                    <a:fillRect/>
                  </a:stretch>
                </pic:blipFill>
                <pic:spPr bwMode="auto">
                  <a:xfrm>
                    <a:off x="0" y="0"/>
                    <a:ext cx="6659880" cy="1283335"/>
                  </a:xfrm>
                  <a:prstGeom prst="rect">
                    <a:avLst/>
                  </a:prstGeom>
                  <a:noFill/>
                  <a:ln w="9525" algn="in">
                    <a:noFill/>
                    <a:miter lim="800000"/>
                    <a:headEnd/>
                    <a:tailEnd/>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864" w:rsidRDefault="004A43EF">
      <w:r>
        <w:separator/>
      </w:r>
    </w:p>
  </w:footnote>
  <w:footnote w:type="continuationSeparator" w:id="0">
    <w:p w:rsidR="00932864" w:rsidRDefault="004A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932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93286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64" w:rsidRDefault="004A43EF">
    <w:pPr>
      <w:pStyle w:val="Header"/>
      <w:tabs>
        <w:tab w:val="clear" w:pos="4320"/>
        <w:tab w:val="clear" w:pos="8640"/>
        <w:tab w:val="center" w:pos="4395"/>
        <w:tab w:val="right" w:pos="8789"/>
      </w:tabs>
      <w:jc w:val="center"/>
      <w:rPr>
        <w:szCs w:val="19"/>
      </w:rPr>
    </w:pPr>
    <w:r>
      <w:rPr>
        <w:noProof/>
        <w:szCs w:val="19"/>
        <w:lang w:eastAsia="en-GB"/>
      </w:rPr>
      <w:drawing>
        <wp:anchor distT="0" distB="0" distL="114300" distR="114300" simplePos="0" relativeHeight="251674112" behindDoc="1" locked="0" layoutInCell="1" allowOverlap="1">
          <wp:simplePos x="0" y="0"/>
          <wp:positionH relativeFrom="column">
            <wp:posOffset>-152400</wp:posOffset>
          </wp:positionH>
          <wp:positionV relativeFrom="paragraph">
            <wp:posOffset>-89535</wp:posOffset>
          </wp:positionV>
          <wp:extent cx="6503670" cy="1318260"/>
          <wp:effectExtent l="0" t="0" r="0" b="0"/>
          <wp:wrapTight wrapText="bothSides">
            <wp:wrapPolygon edited="0">
              <wp:start x="0" y="0"/>
              <wp:lineTo x="0" y="21225"/>
              <wp:lineTo x="21511" y="21225"/>
              <wp:lineTo x="21511" y="0"/>
              <wp:lineTo x="0" y="0"/>
            </wp:wrapPolygon>
          </wp:wrapTight>
          <wp:docPr id="3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03670" cy="1318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C1A0F"/>
    <w:multiLevelType w:val="hybridMultilevel"/>
    <w:tmpl w:val="C2F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92F22"/>
    <w:multiLevelType w:val="hybridMultilevel"/>
    <w:tmpl w:val="BF4A05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40632"/>
    <w:multiLevelType w:val="hybridMultilevel"/>
    <w:tmpl w:val="73CCBC6A"/>
    <w:lvl w:ilvl="0" w:tplc="0809000F">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DF05FB"/>
    <w:multiLevelType w:val="hybridMultilevel"/>
    <w:tmpl w:val="1D46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64"/>
    <w:rsid w:val="000C6D2A"/>
    <w:rsid w:val="002A539D"/>
    <w:rsid w:val="00463AA1"/>
    <w:rsid w:val="004A43EF"/>
    <w:rsid w:val="006930A0"/>
    <w:rsid w:val="0093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A14062"/>
  <w15:docId w15:val="{583E7C67-0698-4B99-ACE5-C1F498EA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000000"/>
        <w:kern w:val="28"/>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42B8-9BBF-48A3-A161-43B24760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lakes school letterhead</vt:lpstr>
    </vt:vector>
  </TitlesOfParts>
  <Company>Lakes School</Company>
  <LinksUpToDate>false</LinksUpToDate>
  <CharactersWithSpaces>5661</CharactersWithSpaces>
  <SharedDoc>false</SharedDoc>
  <HLinks>
    <vt:vector size="12" baseType="variant">
      <vt:variant>
        <vt:i4>196620</vt:i4>
      </vt:variant>
      <vt:variant>
        <vt:i4>3</vt:i4>
      </vt:variant>
      <vt:variant>
        <vt:i4>0</vt:i4>
      </vt:variant>
      <vt:variant>
        <vt:i4>5</vt:i4>
      </vt:variant>
      <vt:variant>
        <vt:lpwstr>http://www.lakes.cumbria.sch.uk/</vt:lpwstr>
      </vt:variant>
      <vt:variant>
        <vt:lpwstr/>
      </vt:variant>
      <vt:variant>
        <vt:i4>458800</vt:i4>
      </vt:variant>
      <vt:variant>
        <vt:i4>0</vt:i4>
      </vt:variant>
      <vt:variant>
        <vt:i4>0</vt:i4>
      </vt:variant>
      <vt:variant>
        <vt:i4>5</vt:i4>
      </vt:variant>
      <vt:variant>
        <vt:lpwstr>mailto:admin@lakes.cumbria.sch.uk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 school letterhead</dc:title>
  <dc:creator>revell-p</dc:creator>
  <cp:lastModifiedBy>Chantelle Barnes</cp:lastModifiedBy>
  <cp:revision>6</cp:revision>
  <cp:lastPrinted>2006-05-15T09:31:00Z</cp:lastPrinted>
  <dcterms:created xsi:type="dcterms:W3CDTF">2022-10-18T13:08:00Z</dcterms:created>
  <dcterms:modified xsi:type="dcterms:W3CDTF">2023-03-01T16:16:00Z</dcterms:modified>
</cp:coreProperties>
</file>