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A66" w:rsidRPr="00AE0110" w:rsidRDefault="00266A66" w:rsidP="00266A66">
      <w:pPr>
        <w:pStyle w:val="Heading3"/>
        <w:spacing w:after="0"/>
        <w:jc w:val="center"/>
        <w:rPr>
          <w:rFonts w:asciiTheme="minorHAnsi" w:hAnsiTheme="minorHAnsi" w:cstheme="minorHAnsi"/>
          <w:sz w:val="32"/>
        </w:rPr>
      </w:pPr>
    </w:p>
    <w:p w:rsidR="00266A66" w:rsidRPr="00AE0110" w:rsidRDefault="00266A66" w:rsidP="00266A66">
      <w:pPr>
        <w:pStyle w:val="Heading3"/>
        <w:spacing w:after="0"/>
        <w:jc w:val="center"/>
        <w:rPr>
          <w:rFonts w:asciiTheme="minorHAnsi" w:hAnsiTheme="minorHAnsi" w:cstheme="minorHAnsi"/>
          <w:sz w:val="32"/>
        </w:rPr>
      </w:pPr>
      <w:r w:rsidRPr="00AE0110">
        <w:rPr>
          <w:rFonts w:asciiTheme="minorHAnsi" w:hAnsiTheme="minorHAnsi" w:cstheme="minorHAnsi"/>
          <w:sz w:val="32"/>
        </w:rPr>
        <w:t>ST. BARTHOLOMEW’S SCHOOL</w:t>
      </w:r>
    </w:p>
    <w:p w:rsidR="00266A66" w:rsidRPr="00AE0110" w:rsidRDefault="00266A66" w:rsidP="00266A66">
      <w:pPr>
        <w:jc w:val="center"/>
        <w:rPr>
          <w:rFonts w:asciiTheme="minorHAnsi" w:hAnsiTheme="minorHAnsi" w:cstheme="minorHAnsi"/>
          <w:b/>
          <w:caps/>
          <w:sz w:val="26"/>
          <w:u w:val="single"/>
        </w:rPr>
      </w:pPr>
    </w:p>
    <w:p w:rsidR="00266A66" w:rsidRPr="00AE0110" w:rsidRDefault="00266A66" w:rsidP="00266A66">
      <w:pPr>
        <w:jc w:val="center"/>
        <w:rPr>
          <w:rFonts w:asciiTheme="minorHAnsi" w:hAnsiTheme="minorHAnsi" w:cstheme="minorHAnsi"/>
          <w:sz w:val="16"/>
        </w:rPr>
      </w:pPr>
      <w:r w:rsidRPr="00AE0110">
        <w:rPr>
          <w:rFonts w:asciiTheme="minorHAnsi" w:hAnsiTheme="minorHAnsi" w:cstheme="minorHAnsi"/>
          <w:noProof/>
          <w:sz w:val="20"/>
          <w:lang w:eastAsia="en-GB"/>
        </w:rPr>
        <w:drawing>
          <wp:inline distT="0" distB="0" distL="0" distR="0">
            <wp:extent cx="514350" cy="638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14350" cy="638175"/>
                    </a:xfrm>
                    <a:prstGeom prst="rect">
                      <a:avLst/>
                    </a:prstGeom>
                    <a:noFill/>
                    <a:ln w="9525">
                      <a:noFill/>
                      <a:miter lim="800000"/>
                      <a:headEnd/>
                      <a:tailEnd/>
                    </a:ln>
                  </pic:spPr>
                </pic:pic>
              </a:graphicData>
            </a:graphic>
          </wp:inline>
        </w:drawing>
      </w:r>
    </w:p>
    <w:p w:rsidR="00266A66" w:rsidRPr="00AE0110" w:rsidRDefault="00266A66" w:rsidP="00266A66">
      <w:pPr>
        <w:rPr>
          <w:rFonts w:asciiTheme="minorHAnsi" w:hAnsiTheme="minorHAnsi" w:cstheme="minorHAnsi"/>
          <w:sz w:val="16"/>
        </w:rPr>
      </w:pPr>
    </w:p>
    <w:p w:rsidR="00266A66" w:rsidRPr="00AE0110" w:rsidRDefault="00266A66" w:rsidP="00266A66">
      <w:pPr>
        <w:tabs>
          <w:tab w:val="left" w:pos="1980"/>
        </w:tabs>
        <w:jc w:val="center"/>
        <w:rPr>
          <w:rFonts w:asciiTheme="minorHAnsi" w:hAnsiTheme="minorHAnsi" w:cstheme="minorHAnsi"/>
          <w:b/>
          <w:bCs/>
          <w:sz w:val="36"/>
        </w:rPr>
      </w:pPr>
      <w:r w:rsidRPr="00AE0110">
        <w:rPr>
          <w:rFonts w:asciiTheme="minorHAnsi" w:hAnsiTheme="minorHAnsi" w:cstheme="minorHAnsi"/>
          <w:b/>
          <w:bCs/>
          <w:sz w:val="36"/>
        </w:rPr>
        <w:t>Job Description</w:t>
      </w:r>
    </w:p>
    <w:p w:rsidR="00266A66" w:rsidRPr="00AE0110" w:rsidRDefault="00266A66" w:rsidP="00266A66">
      <w:pPr>
        <w:tabs>
          <w:tab w:val="left" w:pos="1980"/>
        </w:tabs>
        <w:jc w:val="center"/>
        <w:rPr>
          <w:rFonts w:asciiTheme="minorHAnsi" w:hAnsiTheme="minorHAnsi" w:cstheme="minorHAnsi"/>
        </w:rPr>
      </w:pPr>
    </w:p>
    <w:p w:rsidR="00266A66" w:rsidRPr="00AE0110" w:rsidRDefault="00266A66" w:rsidP="00266A66">
      <w:pPr>
        <w:tabs>
          <w:tab w:val="left" w:pos="1980"/>
        </w:tabs>
        <w:rPr>
          <w:rFonts w:asciiTheme="minorHAnsi" w:hAnsiTheme="minorHAnsi" w:cstheme="minorHAnsi"/>
          <w:szCs w:val="24"/>
        </w:rPr>
      </w:pPr>
      <w:r w:rsidRPr="00AE0110">
        <w:rPr>
          <w:rFonts w:asciiTheme="minorHAnsi" w:hAnsiTheme="minorHAnsi" w:cstheme="minorHAnsi"/>
          <w:szCs w:val="24"/>
        </w:rPr>
        <w:t>Post:</w:t>
      </w:r>
      <w:r w:rsidRPr="00AE0110">
        <w:rPr>
          <w:rFonts w:asciiTheme="minorHAnsi" w:hAnsiTheme="minorHAnsi" w:cstheme="minorHAnsi"/>
          <w:szCs w:val="24"/>
        </w:rPr>
        <w:tab/>
        <w:t xml:space="preserve">Cover Supervision Manager  </w:t>
      </w:r>
    </w:p>
    <w:p w:rsidR="00266A66" w:rsidRPr="00AE0110" w:rsidRDefault="00266A66" w:rsidP="00266A66">
      <w:pPr>
        <w:tabs>
          <w:tab w:val="left" w:pos="1980"/>
        </w:tabs>
        <w:rPr>
          <w:rFonts w:asciiTheme="minorHAnsi" w:hAnsiTheme="minorHAnsi" w:cstheme="minorHAnsi"/>
          <w:szCs w:val="24"/>
        </w:rPr>
      </w:pPr>
      <w:r w:rsidRPr="00AE0110">
        <w:rPr>
          <w:rFonts w:asciiTheme="minorHAnsi" w:hAnsiTheme="minorHAnsi" w:cstheme="minorHAnsi"/>
          <w:szCs w:val="24"/>
        </w:rPr>
        <w:t>Salary:</w:t>
      </w:r>
      <w:r w:rsidRPr="00AE0110">
        <w:rPr>
          <w:rFonts w:asciiTheme="minorHAnsi" w:hAnsiTheme="minorHAnsi" w:cstheme="minorHAnsi"/>
          <w:szCs w:val="24"/>
        </w:rPr>
        <w:tab/>
        <w:t xml:space="preserve">APT&amp;C Scale Point </w:t>
      </w:r>
      <w:r w:rsidR="008457A4" w:rsidRPr="00AE0110">
        <w:rPr>
          <w:rFonts w:asciiTheme="minorHAnsi" w:hAnsiTheme="minorHAnsi" w:cstheme="minorHAnsi"/>
          <w:szCs w:val="24"/>
        </w:rPr>
        <w:t>11-13</w:t>
      </w:r>
      <w:r w:rsidRPr="00AE0110">
        <w:rPr>
          <w:rFonts w:asciiTheme="minorHAnsi" w:hAnsiTheme="minorHAnsi" w:cstheme="minorHAnsi"/>
          <w:szCs w:val="24"/>
        </w:rPr>
        <w:t xml:space="preserve">  </w:t>
      </w:r>
    </w:p>
    <w:p w:rsidR="00266A66" w:rsidRPr="00AE0110" w:rsidRDefault="00266A66" w:rsidP="00266A66">
      <w:pPr>
        <w:tabs>
          <w:tab w:val="left" w:pos="1980"/>
        </w:tabs>
        <w:rPr>
          <w:rFonts w:asciiTheme="minorHAnsi" w:hAnsiTheme="minorHAnsi" w:cstheme="minorHAnsi"/>
          <w:szCs w:val="24"/>
        </w:rPr>
      </w:pPr>
      <w:r w:rsidRPr="00AE0110">
        <w:rPr>
          <w:rFonts w:asciiTheme="minorHAnsi" w:hAnsiTheme="minorHAnsi" w:cstheme="minorHAnsi"/>
          <w:szCs w:val="24"/>
        </w:rPr>
        <w:t>Reporting to:</w:t>
      </w:r>
      <w:r w:rsidRPr="00AE0110">
        <w:rPr>
          <w:rFonts w:asciiTheme="minorHAnsi" w:hAnsiTheme="minorHAnsi" w:cstheme="minorHAnsi"/>
          <w:szCs w:val="24"/>
        </w:rPr>
        <w:tab/>
        <w:t xml:space="preserve">Deputy </w:t>
      </w:r>
      <w:proofErr w:type="spellStart"/>
      <w:r w:rsidRPr="00AE0110">
        <w:rPr>
          <w:rFonts w:asciiTheme="minorHAnsi" w:hAnsiTheme="minorHAnsi" w:cstheme="minorHAnsi"/>
          <w:szCs w:val="24"/>
        </w:rPr>
        <w:t>Head</w:t>
      </w:r>
      <w:r w:rsidR="00AE0110">
        <w:rPr>
          <w:rFonts w:asciiTheme="minorHAnsi" w:hAnsiTheme="minorHAnsi" w:cstheme="minorHAnsi"/>
          <w:szCs w:val="24"/>
        </w:rPr>
        <w:t>teacher</w:t>
      </w:r>
      <w:proofErr w:type="spellEnd"/>
      <w:r w:rsidR="00AE0110">
        <w:rPr>
          <w:rFonts w:asciiTheme="minorHAnsi" w:hAnsiTheme="minorHAnsi" w:cstheme="minorHAnsi"/>
          <w:szCs w:val="24"/>
        </w:rPr>
        <w:t>: Curriculum and Achievement</w:t>
      </w:r>
    </w:p>
    <w:p w:rsidR="00266A66" w:rsidRPr="00AE0110" w:rsidRDefault="00266A66" w:rsidP="00266A66">
      <w:pPr>
        <w:pStyle w:val="Header"/>
        <w:tabs>
          <w:tab w:val="clear" w:pos="4153"/>
          <w:tab w:val="clear" w:pos="8306"/>
        </w:tabs>
        <w:rPr>
          <w:rFonts w:asciiTheme="minorHAnsi" w:hAnsiTheme="minorHAnsi" w:cstheme="minorHAnsi"/>
        </w:rPr>
      </w:pPr>
    </w:p>
    <w:p w:rsidR="00266A66" w:rsidRPr="00AE0110" w:rsidRDefault="00266A66" w:rsidP="00266A66">
      <w:pPr>
        <w:spacing w:after="120"/>
        <w:rPr>
          <w:rFonts w:asciiTheme="minorHAnsi" w:hAnsiTheme="minorHAnsi" w:cstheme="minorHAnsi"/>
          <w:b/>
          <w:bCs/>
          <w:sz w:val="32"/>
        </w:rPr>
      </w:pPr>
      <w:r w:rsidRPr="00AE0110">
        <w:rPr>
          <w:rFonts w:asciiTheme="minorHAnsi" w:hAnsiTheme="minorHAnsi" w:cstheme="minorHAnsi"/>
          <w:b/>
          <w:bCs/>
          <w:sz w:val="32"/>
        </w:rPr>
        <w:t>Job Purpose</w:t>
      </w:r>
    </w:p>
    <w:p w:rsidR="00266A66" w:rsidRPr="00AE0110" w:rsidRDefault="00266A66" w:rsidP="00266A66">
      <w:pPr>
        <w:rPr>
          <w:rFonts w:asciiTheme="minorHAnsi" w:hAnsiTheme="minorHAnsi" w:cstheme="minorHAnsi"/>
          <w:szCs w:val="24"/>
        </w:rPr>
      </w:pPr>
      <w:r w:rsidRPr="00AE0110">
        <w:rPr>
          <w:rFonts w:asciiTheme="minorHAnsi" w:hAnsiTheme="minorHAnsi" w:cstheme="minorHAnsi"/>
          <w:szCs w:val="24"/>
        </w:rPr>
        <w:t>To ensure that, by the start of the school day, a programme of cover for absent teachers has been implemented and communicated in accordance with school procedures.</w:t>
      </w:r>
    </w:p>
    <w:p w:rsidR="00266A66" w:rsidRPr="00AE0110" w:rsidRDefault="00266A66" w:rsidP="00266A66">
      <w:pPr>
        <w:rPr>
          <w:rFonts w:asciiTheme="minorHAnsi" w:hAnsiTheme="minorHAnsi" w:cstheme="minorHAnsi"/>
        </w:rPr>
      </w:pPr>
    </w:p>
    <w:p w:rsidR="00266A66" w:rsidRPr="00AE0110" w:rsidRDefault="00266A66" w:rsidP="00266A66">
      <w:pPr>
        <w:spacing w:after="120"/>
        <w:rPr>
          <w:rFonts w:asciiTheme="minorHAnsi" w:hAnsiTheme="minorHAnsi" w:cstheme="minorHAnsi"/>
          <w:b/>
          <w:bCs/>
          <w:sz w:val="32"/>
        </w:rPr>
      </w:pPr>
      <w:r w:rsidRPr="00AE0110">
        <w:rPr>
          <w:rFonts w:asciiTheme="minorHAnsi" w:hAnsiTheme="minorHAnsi" w:cstheme="minorHAnsi"/>
          <w:b/>
          <w:bCs/>
          <w:sz w:val="32"/>
        </w:rPr>
        <w:t>Principal Tasks</w:t>
      </w:r>
    </w:p>
    <w:p w:rsidR="00266A66" w:rsidRPr="00AE0110" w:rsidRDefault="00266A66" w:rsidP="00266A66">
      <w:pPr>
        <w:spacing w:after="120"/>
        <w:rPr>
          <w:rFonts w:asciiTheme="minorHAnsi" w:hAnsiTheme="minorHAnsi" w:cstheme="minorHAnsi"/>
          <w:b/>
        </w:rPr>
      </w:pPr>
      <w:r w:rsidRPr="00AE0110">
        <w:rPr>
          <w:rFonts w:asciiTheme="minorHAnsi" w:hAnsiTheme="minorHAnsi" w:cstheme="minorHAnsi"/>
          <w:b/>
        </w:rPr>
        <w:t>Through the year</w:t>
      </w:r>
    </w:p>
    <w:p w:rsidR="00266A66" w:rsidRPr="00AE0110" w:rsidRDefault="00266A66" w:rsidP="00266A66">
      <w:pPr>
        <w:numPr>
          <w:ilvl w:val="0"/>
          <w:numId w:val="1"/>
        </w:numPr>
        <w:rPr>
          <w:rFonts w:asciiTheme="minorHAnsi" w:hAnsiTheme="minorHAnsi" w:cstheme="minorHAnsi"/>
          <w:szCs w:val="24"/>
        </w:rPr>
      </w:pPr>
      <w:r w:rsidRPr="00AE0110">
        <w:rPr>
          <w:rFonts w:asciiTheme="minorHAnsi" w:hAnsiTheme="minorHAnsi" w:cstheme="minorHAnsi"/>
        </w:rPr>
        <w:t>Using the software (currently Nova) to set up a sustainable rota for allocating cover</w:t>
      </w:r>
    </w:p>
    <w:p w:rsidR="00266A66" w:rsidRPr="00AE0110" w:rsidRDefault="00266A66" w:rsidP="00266A66">
      <w:pPr>
        <w:numPr>
          <w:ilvl w:val="0"/>
          <w:numId w:val="1"/>
        </w:numPr>
        <w:rPr>
          <w:rFonts w:asciiTheme="minorHAnsi" w:hAnsiTheme="minorHAnsi" w:cstheme="minorHAnsi"/>
          <w:szCs w:val="24"/>
        </w:rPr>
      </w:pPr>
      <w:r w:rsidRPr="00AE0110">
        <w:rPr>
          <w:rFonts w:asciiTheme="minorHAnsi" w:hAnsiTheme="minorHAnsi" w:cstheme="minorHAnsi"/>
        </w:rPr>
        <w:t>Understanding and implementing the agreed cover procedures and protocols</w:t>
      </w:r>
    </w:p>
    <w:p w:rsidR="00266A66" w:rsidRPr="00AE0110" w:rsidRDefault="00266A66" w:rsidP="00266A66">
      <w:pPr>
        <w:numPr>
          <w:ilvl w:val="0"/>
          <w:numId w:val="1"/>
        </w:numPr>
        <w:rPr>
          <w:rFonts w:asciiTheme="minorHAnsi" w:hAnsiTheme="minorHAnsi" w:cstheme="minorHAnsi"/>
          <w:szCs w:val="24"/>
        </w:rPr>
      </w:pPr>
      <w:r w:rsidRPr="00AE0110">
        <w:rPr>
          <w:rFonts w:asciiTheme="minorHAnsi" w:hAnsiTheme="minorHAnsi" w:cstheme="minorHAnsi"/>
        </w:rPr>
        <w:t>With support, establishing and sustaining a pool of supply teachers who can be called upon at short notice to cover absence</w:t>
      </w:r>
    </w:p>
    <w:p w:rsidR="00266A66" w:rsidRPr="00AE0110" w:rsidRDefault="00266A66" w:rsidP="00266A66">
      <w:pPr>
        <w:rPr>
          <w:rFonts w:asciiTheme="minorHAnsi" w:hAnsiTheme="minorHAnsi" w:cstheme="minorHAnsi"/>
        </w:rPr>
      </w:pPr>
    </w:p>
    <w:p w:rsidR="00266A66" w:rsidRPr="00AE0110" w:rsidRDefault="00266A66" w:rsidP="00266A66">
      <w:pPr>
        <w:spacing w:after="120"/>
        <w:rPr>
          <w:rFonts w:asciiTheme="minorHAnsi" w:hAnsiTheme="minorHAnsi" w:cstheme="minorHAnsi"/>
          <w:b/>
        </w:rPr>
      </w:pPr>
      <w:r w:rsidRPr="00AE0110">
        <w:rPr>
          <w:rFonts w:asciiTheme="minorHAnsi" w:hAnsiTheme="minorHAnsi" w:cstheme="minorHAnsi"/>
          <w:b/>
        </w:rPr>
        <w:t>Daily</w:t>
      </w:r>
    </w:p>
    <w:p w:rsidR="00266A66" w:rsidRPr="00AE0110" w:rsidRDefault="00266A66" w:rsidP="00266A66">
      <w:pPr>
        <w:numPr>
          <w:ilvl w:val="0"/>
          <w:numId w:val="2"/>
        </w:numPr>
        <w:rPr>
          <w:rFonts w:asciiTheme="minorHAnsi" w:hAnsiTheme="minorHAnsi" w:cstheme="minorHAnsi"/>
        </w:rPr>
      </w:pPr>
      <w:r w:rsidRPr="00AE0110">
        <w:rPr>
          <w:rFonts w:asciiTheme="minorHAnsi" w:hAnsiTheme="minorHAnsi" w:cstheme="minorHAnsi"/>
        </w:rPr>
        <w:t>Receiving information relating to sickness, continuous professional development, examinations, visits and expeditions to establish which classes need cover</w:t>
      </w:r>
    </w:p>
    <w:p w:rsidR="00266A66" w:rsidRPr="00AE0110" w:rsidRDefault="00266A66" w:rsidP="00266A66">
      <w:pPr>
        <w:numPr>
          <w:ilvl w:val="0"/>
          <w:numId w:val="2"/>
        </w:numPr>
        <w:rPr>
          <w:rFonts w:asciiTheme="minorHAnsi" w:hAnsiTheme="minorHAnsi" w:cstheme="minorHAnsi"/>
        </w:rPr>
      </w:pPr>
      <w:r w:rsidRPr="00AE0110">
        <w:rPr>
          <w:rFonts w:asciiTheme="minorHAnsi" w:hAnsiTheme="minorHAnsi" w:cstheme="minorHAnsi"/>
        </w:rPr>
        <w:t>Planning a cover programme for the day, supported as necessary by Assistant Teachers, Supply Teachers or other strategies</w:t>
      </w:r>
    </w:p>
    <w:p w:rsidR="00266A66" w:rsidRPr="00AE0110" w:rsidRDefault="00266A66" w:rsidP="00266A66">
      <w:pPr>
        <w:numPr>
          <w:ilvl w:val="0"/>
          <w:numId w:val="2"/>
        </w:numPr>
        <w:rPr>
          <w:rFonts w:asciiTheme="minorHAnsi" w:hAnsiTheme="minorHAnsi" w:cstheme="minorHAnsi"/>
        </w:rPr>
      </w:pPr>
      <w:r w:rsidRPr="00AE0110">
        <w:rPr>
          <w:rFonts w:asciiTheme="minorHAnsi" w:hAnsiTheme="minorHAnsi" w:cstheme="minorHAnsi"/>
        </w:rPr>
        <w:t>Establishing any room changes required for the day.</w:t>
      </w:r>
    </w:p>
    <w:p w:rsidR="00266A66" w:rsidRPr="00AE0110" w:rsidRDefault="00266A66" w:rsidP="00266A66">
      <w:pPr>
        <w:numPr>
          <w:ilvl w:val="0"/>
          <w:numId w:val="2"/>
        </w:numPr>
        <w:rPr>
          <w:rFonts w:asciiTheme="minorHAnsi" w:hAnsiTheme="minorHAnsi" w:cstheme="minorHAnsi"/>
        </w:rPr>
      </w:pPr>
      <w:r w:rsidRPr="00AE0110">
        <w:rPr>
          <w:rFonts w:asciiTheme="minorHAnsi" w:hAnsiTheme="minorHAnsi" w:cstheme="minorHAnsi"/>
        </w:rPr>
        <w:t>Disseminating information to those who need to know, in accordance with established deadlines.</w:t>
      </w:r>
    </w:p>
    <w:p w:rsidR="00266A66" w:rsidRPr="00AE0110" w:rsidRDefault="00266A66" w:rsidP="00266A66">
      <w:pPr>
        <w:numPr>
          <w:ilvl w:val="0"/>
          <w:numId w:val="2"/>
        </w:numPr>
        <w:rPr>
          <w:rFonts w:asciiTheme="minorHAnsi" w:hAnsiTheme="minorHAnsi" w:cstheme="minorHAnsi"/>
        </w:rPr>
      </w:pPr>
      <w:r w:rsidRPr="00AE0110">
        <w:rPr>
          <w:rFonts w:asciiTheme="minorHAnsi" w:hAnsiTheme="minorHAnsi" w:cstheme="minorHAnsi"/>
        </w:rPr>
        <w:t>Handover to the Personal Assistant to</w:t>
      </w:r>
      <w:r w:rsidR="00AE0110">
        <w:rPr>
          <w:rFonts w:asciiTheme="minorHAnsi" w:hAnsiTheme="minorHAnsi" w:cstheme="minorHAnsi"/>
        </w:rPr>
        <w:t xml:space="preserve"> Leadership Team Members.</w:t>
      </w:r>
    </w:p>
    <w:p w:rsidR="00266A66" w:rsidRPr="00AE0110" w:rsidRDefault="00266A66" w:rsidP="00266A66">
      <w:pPr>
        <w:rPr>
          <w:rFonts w:asciiTheme="minorHAnsi" w:hAnsiTheme="minorHAnsi" w:cstheme="minorHAnsi"/>
        </w:rPr>
      </w:pPr>
    </w:p>
    <w:p w:rsidR="00266A66" w:rsidRPr="00AE0110" w:rsidRDefault="00266A66" w:rsidP="00266A66">
      <w:pPr>
        <w:spacing w:after="120"/>
        <w:rPr>
          <w:rFonts w:asciiTheme="minorHAnsi" w:hAnsiTheme="minorHAnsi" w:cstheme="minorHAnsi"/>
          <w:b/>
        </w:rPr>
      </w:pPr>
      <w:r w:rsidRPr="00AE0110">
        <w:rPr>
          <w:rFonts w:asciiTheme="minorHAnsi" w:hAnsiTheme="minorHAnsi" w:cstheme="minorHAnsi"/>
          <w:b/>
        </w:rPr>
        <w:t>Other Duties</w:t>
      </w:r>
    </w:p>
    <w:p w:rsidR="00266A66" w:rsidRPr="00AE0110" w:rsidRDefault="00266A66" w:rsidP="00266A66">
      <w:pPr>
        <w:pStyle w:val="BodyText"/>
        <w:ind w:right="-172"/>
        <w:rPr>
          <w:rFonts w:asciiTheme="minorHAnsi" w:hAnsiTheme="minorHAnsi" w:cstheme="minorHAnsi"/>
          <w:sz w:val="20"/>
        </w:rPr>
      </w:pPr>
      <w:r w:rsidRPr="00AE0110">
        <w:rPr>
          <w:rFonts w:asciiTheme="minorHAnsi" w:hAnsiTheme="minorHAnsi" w:cstheme="minorHAnsi"/>
          <w:sz w:val="20"/>
        </w:rPr>
        <w:t>The post holder may be required to perform duties other than those given in the job description for the post.  The particular duties and responsibilities attached to the post may vary from time to time without changing the general character of the duties of the level of responsibility entailed.  Such variations are common occurrences and would not of themselves justify the re-evaluation of a post.  In cases, however, where a permanent and substantial change in the duties and responsibilities of a post occurs, consistent with a higher level of responsibility, then the post would be eligible for re</w:t>
      </w:r>
      <w:r w:rsidRPr="00AE0110">
        <w:rPr>
          <w:rFonts w:asciiTheme="minorHAnsi" w:hAnsiTheme="minorHAnsi" w:cstheme="minorHAnsi"/>
          <w:sz w:val="20"/>
        </w:rPr>
        <w:noBreakHyphen/>
        <w:t>evaluation.</w:t>
      </w:r>
    </w:p>
    <w:p w:rsidR="00266A66" w:rsidRPr="00AE0110" w:rsidRDefault="00266A66" w:rsidP="00266A66">
      <w:pPr>
        <w:rPr>
          <w:rFonts w:asciiTheme="minorHAnsi" w:hAnsiTheme="minorHAnsi" w:cstheme="minorHAnsi"/>
        </w:rPr>
      </w:pPr>
    </w:p>
    <w:p w:rsidR="00266A66" w:rsidRPr="00AE0110" w:rsidRDefault="00266A66" w:rsidP="00266A66">
      <w:pPr>
        <w:rPr>
          <w:rFonts w:asciiTheme="minorHAnsi" w:hAnsiTheme="minorHAnsi" w:cstheme="minorHAnsi"/>
        </w:rPr>
      </w:pPr>
      <w:r w:rsidRPr="00AE0110">
        <w:rPr>
          <w:rFonts w:asciiTheme="minorHAnsi" w:hAnsiTheme="minorHAnsi" w:cstheme="minorHAnsi"/>
        </w:rPr>
        <w:t>Signed.................................................................</w:t>
      </w:r>
      <w:r w:rsidRPr="00AE0110">
        <w:rPr>
          <w:rFonts w:asciiTheme="minorHAnsi" w:hAnsiTheme="minorHAnsi" w:cstheme="minorHAnsi"/>
        </w:rPr>
        <w:tab/>
        <w:t>Dated.............................................</w:t>
      </w:r>
    </w:p>
    <w:p w:rsidR="00266A66" w:rsidRPr="00AE0110" w:rsidRDefault="00266A66" w:rsidP="00266A66">
      <w:pPr>
        <w:rPr>
          <w:rFonts w:asciiTheme="minorHAnsi" w:hAnsiTheme="minorHAnsi" w:cstheme="minorHAnsi"/>
        </w:rPr>
      </w:pPr>
      <w:r w:rsidRPr="00AE0110">
        <w:rPr>
          <w:rFonts w:asciiTheme="minorHAnsi" w:hAnsiTheme="minorHAnsi" w:cstheme="minorHAnsi"/>
        </w:rPr>
        <w:tab/>
      </w:r>
      <w:r w:rsidRPr="00AE0110">
        <w:rPr>
          <w:rFonts w:asciiTheme="minorHAnsi" w:hAnsiTheme="minorHAnsi" w:cstheme="minorHAnsi"/>
        </w:rPr>
        <w:tab/>
      </w:r>
      <w:proofErr w:type="spellStart"/>
      <w:r w:rsidRPr="00AE0110">
        <w:rPr>
          <w:rFonts w:asciiTheme="minorHAnsi" w:hAnsiTheme="minorHAnsi" w:cstheme="minorHAnsi"/>
        </w:rPr>
        <w:t>Headteacher</w:t>
      </w:r>
      <w:proofErr w:type="spellEnd"/>
    </w:p>
    <w:p w:rsidR="00266A66" w:rsidRPr="00AE0110" w:rsidRDefault="00266A66" w:rsidP="00266A66">
      <w:pPr>
        <w:rPr>
          <w:rFonts w:asciiTheme="minorHAnsi" w:hAnsiTheme="minorHAnsi" w:cstheme="minorHAnsi"/>
        </w:rPr>
      </w:pPr>
    </w:p>
    <w:p w:rsidR="00266A66" w:rsidRPr="00AE0110" w:rsidRDefault="00266A66" w:rsidP="00266A66">
      <w:pPr>
        <w:rPr>
          <w:rFonts w:asciiTheme="minorHAnsi" w:hAnsiTheme="minorHAnsi" w:cstheme="minorHAnsi"/>
        </w:rPr>
      </w:pPr>
      <w:r w:rsidRPr="00AE0110">
        <w:rPr>
          <w:rFonts w:asciiTheme="minorHAnsi" w:hAnsiTheme="minorHAnsi" w:cstheme="minorHAnsi"/>
        </w:rPr>
        <w:t>Signed.................................................................</w:t>
      </w:r>
      <w:r w:rsidRPr="00AE0110">
        <w:rPr>
          <w:rFonts w:asciiTheme="minorHAnsi" w:hAnsiTheme="minorHAnsi" w:cstheme="minorHAnsi"/>
        </w:rPr>
        <w:tab/>
        <w:t>Dated.............................................</w:t>
      </w:r>
    </w:p>
    <w:p w:rsidR="00266A66" w:rsidRPr="00AE0110" w:rsidRDefault="00266A66" w:rsidP="00266A66">
      <w:pPr>
        <w:rPr>
          <w:rFonts w:asciiTheme="minorHAnsi" w:hAnsiTheme="minorHAnsi" w:cstheme="minorHAnsi"/>
        </w:rPr>
      </w:pPr>
      <w:r w:rsidRPr="00AE0110">
        <w:rPr>
          <w:rFonts w:asciiTheme="minorHAnsi" w:hAnsiTheme="minorHAnsi" w:cstheme="minorHAnsi"/>
        </w:rPr>
        <w:tab/>
      </w:r>
      <w:r w:rsidRPr="00AE0110">
        <w:rPr>
          <w:rFonts w:asciiTheme="minorHAnsi" w:hAnsiTheme="minorHAnsi" w:cstheme="minorHAnsi"/>
        </w:rPr>
        <w:tab/>
        <w:t>Post Holder</w:t>
      </w:r>
    </w:p>
    <w:p w:rsidR="00AE0110" w:rsidRDefault="00AE0110" w:rsidP="00266A66">
      <w:pPr>
        <w:rPr>
          <w:rFonts w:asciiTheme="minorHAnsi" w:hAnsiTheme="minorHAnsi" w:cstheme="minorHAnsi"/>
          <w:sz w:val="16"/>
        </w:rPr>
      </w:pPr>
    </w:p>
    <w:p w:rsidR="00266A66" w:rsidRPr="00AE0110" w:rsidRDefault="00266A66" w:rsidP="00266A66">
      <w:pPr>
        <w:rPr>
          <w:rFonts w:asciiTheme="minorHAnsi" w:hAnsiTheme="minorHAnsi" w:cstheme="minorHAnsi"/>
          <w:sz w:val="16"/>
        </w:rPr>
      </w:pPr>
      <w:bookmarkStart w:id="0" w:name="_GoBack"/>
      <w:bookmarkEnd w:id="0"/>
      <w:r w:rsidRPr="00AE0110">
        <w:rPr>
          <w:rFonts w:asciiTheme="minorHAnsi" w:hAnsiTheme="minorHAnsi" w:cstheme="minorHAnsi"/>
          <w:sz w:val="16"/>
        </w:rPr>
        <w:t>(Cover Supervision Manager 091</w:t>
      </w:r>
      <w:r w:rsidR="00AE0110">
        <w:rPr>
          <w:rFonts w:asciiTheme="minorHAnsi" w:hAnsiTheme="minorHAnsi" w:cstheme="minorHAnsi"/>
          <w:sz w:val="16"/>
        </w:rPr>
        <w:t>8</w:t>
      </w:r>
      <w:r w:rsidRPr="00AE0110">
        <w:rPr>
          <w:rFonts w:asciiTheme="minorHAnsi" w:hAnsiTheme="minorHAnsi" w:cstheme="minorHAnsi"/>
          <w:sz w:val="16"/>
        </w:rPr>
        <w:t>)</w:t>
      </w:r>
    </w:p>
    <w:p w:rsidR="00533866" w:rsidRPr="00AE0110" w:rsidRDefault="00533866">
      <w:pPr>
        <w:rPr>
          <w:rFonts w:asciiTheme="minorHAnsi" w:hAnsiTheme="minorHAnsi" w:cstheme="minorHAnsi"/>
        </w:rPr>
      </w:pPr>
    </w:p>
    <w:sectPr w:rsidR="00533866" w:rsidRPr="00AE0110" w:rsidSect="003245C1">
      <w:footerReference w:type="default" r:id="rId8"/>
      <w:pgSz w:w="11906" w:h="16838" w:code="9"/>
      <w:pgMar w:top="284" w:right="1361" w:bottom="1077" w:left="1361" w:header="3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578" w:rsidRDefault="002C6578" w:rsidP="002C6578">
      <w:r>
        <w:separator/>
      </w:r>
    </w:p>
  </w:endnote>
  <w:endnote w:type="continuationSeparator" w:id="0">
    <w:p w:rsidR="002C6578" w:rsidRDefault="002C6578" w:rsidP="002C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AF7" w:rsidRDefault="00AE01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578" w:rsidRDefault="002C6578" w:rsidP="002C6578">
      <w:r>
        <w:separator/>
      </w:r>
    </w:p>
  </w:footnote>
  <w:footnote w:type="continuationSeparator" w:id="0">
    <w:p w:rsidR="002C6578" w:rsidRDefault="002C6578" w:rsidP="002C6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12CE3"/>
    <w:multiLevelType w:val="hybridMultilevel"/>
    <w:tmpl w:val="9272C8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ECB40E6"/>
    <w:multiLevelType w:val="hybridMultilevel"/>
    <w:tmpl w:val="DC344CC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66"/>
    <w:rsid w:val="00266A66"/>
    <w:rsid w:val="002C6578"/>
    <w:rsid w:val="00533866"/>
    <w:rsid w:val="008457A4"/>
    <w:rsid w:val="00AE0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D70C0"/>
  <w15:docId w15:val="{FBFCCB5A-F641-46EC-893F-22673FEE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A66"/>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266A66"/>
    <w:pPr>
      <w:keepNext/>
      <w:tabs>
        <w:tab w:val="left" w:pos="720"/>
        <w:tab w:val="left" w:pos="1440"/>
      </w:tabs>
      <w:spacing w:after="200"/>
      <w:jc w:val="both"/>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66A66"/>
    <w:rPr>
      <w:rFonts w:ascii="Times New Roman" w:eastAsia="Times New Roman" w:hAnsi="Times New Roman" w:cs="Times New Roman"/>
      <w:b/>
      <w:bCs/>
      <w:sz w:val="24"/>
      <w:szCs w:val="24"/>
    </w:rPr>
  </w:style>
  <w:style w:type="paragraph" w:styleId="Footer">
    <w:name w:val="footer"/>
    <w:basedOn w:val="Normal"/>
    <w:link w:val="FooterChar"/>
    <w:rsid w:val="00266A66"/>
    <w:pPr>
      <w:tabs>
        <w:tab w:val="center" w:pos="4819"/>
        <w:tab w:val="right" w:pos="9071"/>
      </w:tabs>
    </w:pPr>
    <w:rPr>
      <w:rFonts w:ascii="CG Times" w:hAnsi="CG Times"/>
      <w:sz w:val="28"/>
    </w:rPr>
  </w:style>
  <w:style w:type="character" w:customStyle="1" w:styleId="FooterChar">
    <w:name w:val="Footer Char"/>
    <w:basedOn w:val="DefaultParagraphFont"/>
    <w:link w:val="Footer"/>
    <w:rsid w:val="00266A66"/>
    <w:rPr>
      <w:rFonts w:ascii="CG Times" w:eastAsia="Times New Roman" w:hAnsi="CG Times" w:cs="Times New Roman"/>
      <w:sz w:val="28"/>
      <w:szCs w:val="20"/>
    </w:rPr>
  </w:style>
  <w:style w:type="paragraph" w:styleId="BodyText">
    <w:name w:val="Body Text"/>
    <w:basedOn w:val="Normal"/>
    <w:link w:val="BodyTextChar"/>
    <w:rsid w:val="00266A66"/>
    <w:pPr>
      <w:tabs>
        <w:tab w:val="left" w:pos="2880"/>
      </w:tabs>
    </w:pPr>
    <w:rPr>
      <w:sz w:val="22"/>
    </w:rPr>
  </w:style>
  <w:style w:type="character" w:customStyle="1" w:styleId="BodyTextChar">
    <w:name w:val="Body Text Char"/>
    <w:basedOn w:val="DefaultParagraphFont"/>
    <w:link w:val="BodyText"/>
    <w:rsid w:val="00266A66"/>
    <w:rPr>
      <w:rFonts w:ascii="Times New Roman" w:eastAsia="Times New Roman" w:hAnsi="Times New Roman" w:cs="Times New Roman"/>
      <w:szCs w:val="20"/>
    </w:rPr>
  </w:style>
  <w:style w:type="paragraph" w:styleId="Header">
    <w:name w:val="header"/>
    <w:basedOn w:val="Normal"/>
    <w:link w:val="HeaderChar"/>
    <w:rsid w:val="00266A66"/>
    <w:pPr>
      <w:tabs>
        <w:tab w:val="center" w:pos="4153"/>
        <w:tab w:val="right" w:pos="8306"/>
      </w:tabs>
    </w:pPr>
  </w:style>
  <w:style w:type="character" w:customStyle="1" w:styleId="HeaderChar">
    <w:name w:val="Header Char"/>
    <w:basedOn w:val="DefaultParagraphFont"/>
    <w:link w:val="Header"/>
    <w:rsid w:val="00266A6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66A66"/>
    <w:rPr>
      <w:rFonts w:ascii="Tahoma" w:hAnsi="Tahoma" w:cs="Tahoma"/>
      <w:sz w:val="16"/>
      <w:szCs w:val="16"/>
    </w:rPr>
  </w:style>
  <w:style w:type="character" w:customStyle="1" w:styleId="BalloonTextChar">
    <w:name w:val="Balloon Text Char"/>
    <w:basedOn w:val="DefaultParagraphFont"/>
    <w:link w:val="BalloonText"/>
    <w:uiPriority w:val="99"/>
    <w:semiHidden/>
    <w:rsid w:val="00266A6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5D385483</Template>
  <TotalTime>0</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kpollard</dc:creator>
  <cp:lastModifiedBy>KPollard</cp:lastModifiedBy>
  <cp:revision>2</cp:revision>
  <dcterms:created xsi:type="dcterms:W3CDTF">2018-06-18T08:47:00Z</dcterms:created>
  <dcterms:modified xsi:type="dcterms:W3CDTF">2018-06-18T08:47:00Z</dcterms:modified>
</cp:coreProperties>
</file>