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F94640">
              <w:rPr>
                <w:b/>
              </w:rPr>
              <w:t>S</w:t>
            </w:r>
            <w:r w:rsidR="00164D32">
              <w:rPr>
                <w:b/>
              </w:rPr>
              <w:t>mithdon</w:t>
            </w:r>
            <w:proofErr w:type="spellEnd"/>
            <w:r w:rsidR="00164D32">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DF2C7B">
            <w:pPr>
              <w:spacing w:after="0" w:line="240" w:lineRule="auto"/>
              <w:rPr>
                <w:b/>
              </w:rPr>
            </w:pPr>
            <w:r w:rsidRPr="00782815">
              <w:rPr>
                <w:b/>
              </w:rPr>
              <w:t>Job Title:</w:t>
            </w:r>
          </w:p>
        </w:tc>
        <w:tc>
          <w:tcPr>
            <w:tcW w:w="3561" w:type="pct"/>
          </w:tcPr>
          <w:p w:rsidR="00AD59DD" w:rsidRPr="00DF2C7B" w:rsidRDefault="0046555C" w:rsidP="00B332F5">
            <w:pPr>
              <w:spacing w:after="0" w:line="240" w:lineRule="auto"/>
            </w:pPr>
            <w:r w:rsidRPr="005B3A88">
              <w:t xml:space="preserve">Teacher of </w:t>
            </w:r>
            <w:r w:rsidR="00F469AE">
              <w:t>Drama and English</w:t>
            </w:r>
          </w:p>
          <w:p w:rsidR="00DF2C7B" w:rsidRPr="00782815" w:rsidRDefault="00DF2C7B" w:rsidP="00DF2C7B">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Default="0046555C" w:rsidP="00AD59DD">
            <w:pPr>
              <w:spacing w:after="0" w:line="240" w:lineRule="auto"/>
            </w:pPr>
            <w:r w:rsidRPr="00DF2C7B">
              <w:t xml:space="preserve">MPS/UPS  </w:t>
            </w:r>
            <w:r w:rsidR="00B332F5" w:rsidRPr="00DF2C7B">
              <w:t>as appropriate</w:t>
            </w:r>
          </w:p>
          <w:p w:rsidR="00164D32" w:rsidRPr="00B332F5" w:rsidRDefault="00164D32" w:rsidP="00AD59DD">
            <w:pPr>
              <w:spacing w:after="0" w:line="240" w:lineRule="auto"/>
              <w:rPr>
                <w:b/>
                <w:highlight w:val="yellow"/>
              </w:rPr>
            </w:pPr>
            <w:r>
              <w:t>Part Time - 60%</w:t>
            </w:r>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46555C" w:rsidP="0046555C">
            <w:r>
              <w:t xml:space="preserve">Head of </w:t>
            </w:r>
            <w:r w:rsidR="00F469AE">
              <w:t xml:space="preserve">Drama and </w:t>
            </w:r>
            <w:r>
              <w:t>English</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Default="0046555C" w:rsidP="0046555C">
            <w:pPr>
              <w:spacing w:after="0" w:line="240" w:lineRule="auto"/>
              <w:rPr>
                <w:b/>
              </w:rPr>
            </w:pPr>
          </w:p>
          <w:p w:rsidR="0046555C" w:rsidRDefault="0046555C" w:rsidP="0046555C">
            <w:r>
              <w:t>English</w:t>
            </w:r>
            <w:r w:rsidR="00842123">
              <w:t xml:space="preserve"> and Drama Faculty</w:t>
            </w:r>
          </w:p>
          <w:p w:rsidR="0046555C" w:rsidRPr="00782815" w:rsidRDefault="0046555C" w:rsidP="0046555C">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To monitor the progress of students and provide support to ensure personal and academic growth. </w:t>
      </w:r>
    </w:p>
    <w:p w:rsidR="00F469AE" w:rsidRPr="00C35244" w:rsidRDefault="00F469AE" w:rsidP="0046555C">
      <w:pPr>
        <w:pStyle w:val="ListParagraph"/>
        <w:numPr>
          <w:ilvl w:val="0"/>
          <w:numId w:val="8"/>
        </w:numPr>
        <w:autoSpaceDE w:val="0"/>
        <w:autoSpaceDN w:val="0"/>
        <w:adjustRightInd w:val="0"/>
        <w:spacing w:after="0" w:line="240" w:lineRule="auto"/>
        <w:jc w:val="both"/>
        <w:rPr>
          <w:rFonts w:cs="Calibri"/>
          <w:color w:val="000000"/>
        </w:rPr>
      </w:pPr>
      <w:r>
        <w:rPr>
          <w:rFonts w:cs="Calibri"/>
          <w:color w:val="000000"/>
        </w:rPr>
        <w:t>Take a major role in leading school productions</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DF2C7B">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DF2C7B">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DF2C7B">
      <w:pPr>
        <w:spacing w:after="0" w:line="240" w:lineRule="auto"/>
        <w:ind w:left="142" w:right="280"/>
        <w:jc w:val="both"/>
      </w:pPr>
    </w:p>
    <w:p w:rsidR="00AD59DD" w:rsidRDefault="00AD59DD" w:rsidP="00DF2C7B">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DF2C7B">
      <w:pPr>
        <w:spacing w:after="0" w:line="240" w:lineRule="auto"/>
        <w:ind w:left="142" w:right="280"/>
        <w:jc w:val="both"/>
      </w:pPr>
    </w:p>
    <w:p w:rsidR="00AD59DD" w:rsidRDefault="00AD59DD" w:rsidP="00DF2C7B">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DF2C7B">
      <w:pPr>
        <w:spacing w:after="0" w:line="240" w:lineRule="auto"/>
        <w:ind w:left="142"/>
        <w:jc w:val="both"/>
      </w:pPr>
    </w:p>
    <w:p w:rsidR="00AD59DD" w:rsidRDefault="00AD59DD" w:rsidP="00DF2C7B">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DF2C7B">
      <w:pPr>
        <w:spacing w:after="0" w:line="240" w:lineRule="auto"/>
        <w:ind w:left="142"/>
        <w:jc w:val="both"/>
      </w:pPr>
      <w:bookmarkStart w:id="0" w:name="_GoBack"/>
      <w:bookmarkEnd w:id="0"/>
    </w:p>
    <w:p w:rsidR="00AD59DD" w:rsidRDefault="00AD59DD" w:rsidP="00DF2C7B">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DF2C7B">
      <w:pPr>
        <w:spacing w:after="0" w:line="240" w:lineRule="auto"/>
        <w:ind w:left="142"/>
        <w:jc w:val="both"/>
      </w:pPr>
    </w:p>
    <w:p w:rsidR="0046555C" w:rsidRDefault="0046555C" w:rsidP="00F84712">
      <w:pPr>
        <w:ind w:left="142"/>
        <w:jc w:val="both"/>
      </w:pPr>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proofErr w:type="spellStart"/>
            <w:r w:rsidRPr="0046555C">
              <w:rPr>
                <w:szCs w:val="28"/>
              </w:rPr>
              <w:t>Appl</w:t>
            </w:r>
            <w:proofErr w:type="spellEnd"/>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164D32" w:rsidP="001103D7">
            <w:pPr>
              <w:spacing w:after="0" w:line="240" w:lineRule="auto"/>
              <w:jc w:val="center"/>
            </w:pPr>
            <w:r>
              <w:rPr>
                <w:b/>
                <w:sz w:val="24"/>
                <w:szCs w:val="24"/>
              </w:rPr>
              <w:t xml:space="preserve">             </w:t>
            </w:r>
            <w:r w:rsidR="0046555C"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164D32">
            <w:pPr>
              <w:pStyle w:val="ListParagraph"/>
              <w:numPr>
                <w:ilvl w:val="0"/>
                <w:numId w:val="9"/>
              </w:numPr>
              <w:jc w:val="right"/>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164D32" w:rsidP="00164D32">
            <w:pPr>
              <w:ind w:left="360"/>
              <w:jc w:val="center"/>
            </w:pPr>
            <w:r>
              <w:t xml:space="preserve">      </w:t>
            </w:r>
            <w:r w:rsidR="0046555C">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164D32" w:rsidP="00164D32">
            <w:pPr>
              <w:ind w:left="360"/>
              <w:jc w:val="center"/>
            </w:pPr>
            <w:r>
              <w:t xml:space="preserve">     </w:t>
            </w:r>
            <w:r w:rsidR="0046555C">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6148"/>
        <w:gridCol w:w="1094"/>
        <w:gridCol w:w="1156"/>
        <w:gridCol w:w="1458"/>
      </w:tblGrid>
      <w:tr w:rsidR="0046555C" w:rsidTr="00F84712">
        <w:trPr>
          <w:trHeight w:val="334"/>
        </w:trPr>
        <w:tc>
          <w:tcPr>
            <w:tcW w:w="6266" w:type="dxa"/>
          </w:tcPr>
          <w:p w:rsidR="0046555C" w:rsidRPr="00856375" w:rsidRDefault="0046555C" w:rsidP="008F3F38">
            <w:pPr>
              <w:jc w:val="center"/>
              <w:rPr>
                <w:b/>
                <w:sz w:val="24"/>
                <w:szCs w:val="24"/>
              </w:rPr>
            </w:pPr>
            <w:r w:rsidRPr="00856375">
              <w:rPr>
                <w:b/>
                <w:sz w:val="24"/>
                <w:szCs w:val="24"/>
              </w:rPr>
              <w:t>Personal qualities</w:t>
            </w:r>
          </w:p>
        </w:tc>
        <w:tc>
          <w:tcPr>
            <w:tcW w:w="973" w:type="dxa"/>
          </w:tcPr>
          <w:p w:rsidR="0046555C" w:rsidRPr="001937B4" w:rsidRDefault="0046555C" w:rsidP="008F3F38">
            <w:pPr>
              <w:jc w:val="center"/>
              <w:rPr>
                <w:sz w:val="24"/>
                <w:szCs w:val="24"/>
              </w:rPr>
            </w:pPr>
            <w:r w:rsidRPr="001937B4">
              <w:rPr>
                <w:b/>
                <w:sz w:val="24"/>
                <w:szCs w:val="24"/>
              </w:rPr>
              <w:t>Essential</w:t>
            </w:r>
          </w:p>
        </w:tc>
        <w:tc>
          <w:tcPr>
            <w:tcW w:w="1156" w:type="dxa"/>
          </w:tcPr>
          <w:p w:rsidR="0046555C" w:rsidRPr="00856375" w:rsidRDefault="0046555C" w:rsidP="008F3F38">
            <w:pPr>
              <w:jc w:val="center"/>
              <w:rPr>
                <w:b/>
                <w:sz w:val="24"/>
                <w:szCs w:val="24"/>
              </w:rPr>
            </w:pPr>
            <w:r w:rsidRPr="001937B4">
              <w:rPr>
                <w:b/>
                <w:sz w:val="24"/>
                <w:szCs w:val="24"/>
              </w:rPr>
              <w:t>Desirable</w:t>
            </w:r>
          </w:p>
        </w:tc>
        <w:tc>
          <w:tcPr>
            <w:tcW w:w="1461" w:type="dxa"/>
          </w:tcPr>
          <w:p w:rsidR="0046555C" w:rsidRPr="00856375" w:rsidRDefault="0046555C" w:rsidP="008F3F38">
            <w:pPr>
              <w:jc w:val="center"/>
              <w:rPr>
                <w:b/>
                <w:sz w:val="24"/>
                <w:szCs w:val="24"/>
              </w:rPr>
            </w:pPr>
            <w:r w:rsidRPr="001937B4">
              <w:rPr>
                <w:b/>
                <w:sz w:val="24"/>
                <w:szCs w:val="24"/>
              </w:rPr>
              <w:t>How assessed</w:t>
            </w:r>
          </w:p>
        </w:tc>
      </w:tr>
      <w:tr w:rsidR="0046555C" w:rsidTr="00F84712">
        <w:trPr>
          <w:trHeight w:val="294"/>
        </w:trPr>
        <w:tc>
          <w:tcPr>
            <w:tcW w:w="6266" w:type="dxa"/>
          </w:tcPr>
          <w:p w:rsidR="0046555C" w:rsidRPr="004552B3" w:rsidRDefault="0046555C" w:rsidP="008F3F38">
            <w:r>
              <w:t>Ambition for self and others</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F84712">
        <w:trPr>
          <w:trHeight w:val="294"/>
        </w:trPr>
        <w:tc>
          <w:tcPr>
            <w:tcW w:w="6266" w:type="dxa"/>
          </w:tcPr>
          <w:p w:rsidR="0046555C" w:rsidRPr="004552B3" w:rsidRDefault="0046555C" w:rsidP="008F3F38">
            <w:r>
              <w:t xml:space="preserve">Genuine concern for others             </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tcPr>
          <w:p w:rsidR="0046555C" w:rsidRPr="004552B3" w:rsidRDefault="0046555C" w:rsidP="008F3F38">
            <w:pPr>
              <w:jc w:val="center"/>
            </w:pPr>
          </w:p>
        </w:tc>
      </w:tr>
      <w:tr w:rsidR="0046555C" w:rsidTr="00F84712">
        <w:trPr>
          <w:trHeight w:val="294"/>
        </w:trPr>
        <w:tc>
          <w:tcPr>
            <w:tcW w:w="6266" w:type="dxa"/>
          </w:tcPr>
          <w:p w:rsidR="0046555C" w:rsidRPr="004552B3" w:rsidRDefault="0046555C" w:rsidP="008F3F38">
            <w:r>
              <w:t>Decisive, determined and self-confident</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tcPr>
          <w:p w:rsidR="0046555C" w:rsidRPr="004552B3" w:rsidRDefault="0046555C" w:rsidP="008F3F38">
            <w:pPr>
              <w:jc w:val="center"/>
            </w:pPr>
          </w:p>
        </w:tc>
      </w:tr>
      <w:tr w:rsidR="0046555C" w:rsidTr="00F84712">
        <w:trPr>
          <w:trHeight w:val="294"/>
        </w:trPr>
        <w:tc>
          <w:tcPr>
            <w:tcW w:w="6266" w:type="dxa"/>
          </w:tcPr>
          <w:p w:rsidR="0046555C" w:rsidRPr="004552B3" w:rsidRDefault="0046555C" w:rsidP="008F3F38">
            <w:r>
              <w:t>Integrity, trustworthy, honest and open</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tcPr>
          <w:p w:rsidR="0046555C" w:rsidRPr="004552B3" w:rsidRDefault="0046555C" w:rsidP="008F3F38">
            <w:pPr>
              <w:jc w:val="center"/>
            </w:pPr>
          </w:p>
        </w:tc>
      </w:tr>
      <w:tr w:rsidR="0046555C" w:rsidTr="00F84712">
        <w:trPr>
          <w:trHeight w:val="294"/>
        </w:trPr>
        <w:tc>
          <w:tcPr>
            <w:tcW w:w="6266" w:type="dxa"/>
          </w:tcPr>
          <w:p w:rsidR="0046555C" w:rsidRPr="004552B3" w:rsidRDefault="0046555C" w:rsidP="008F3F38">
            <w:r>
              <w:t>Accessible and approachable</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tcPr>
          <w:p w:rsidR="0046555C" w:rsidRPr="004552B3" w:rsidRDefault="0046555C" w:rsidP="008F3F38">
            <w:pPr>
              <w:jc w:val="center"/>
            </w:pPr>
          </w:p>
        </w:tc>
      </w:tr>
      <w:tr w:rsidR="0046555C" w:rsidTr="00F84712">
        <w:trPr>
          <w:trHeight w:val="294"/>
        </w:trPr>
        <w:tc>
          <w:tcPr>
            <w:tcW w:w="6266" w:type="dxa"/>
          </w:tcPr>
          <w:p w:rsidR="0046555C" w:rsidRPr="004552B3" w:rsidRDefault="0046555C" w:rsidP="008F3F38">
            <w:r>
              <w:t>Excellent attendance and punctuality</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tcPr>
          <w:p w:rsidR="0046555C" w:rsidRPr="004552B3" w:rsidRDefault="0046555C" w:rsidP="008F3F38">
            <w:pPr>
              <w:jc w:val="center"/>
            </w:pPr>
          </w:p>
        </w:tc>
      </w:tr>
      <w:tr w:rsidR="0046555C" w:rsidTr="00F84712">
        <w:trPr>
          <w:trHeight w:val="307"/>
        </w:trPr>
        <w:tc>
          <w:tcPr>
            <w:tcW w:w="6266" w:type="dxa"/>
          </w:tcPr>
          <w:p w:rsidR="0046555C" w:rsidRPr="004552B3" w:rsidRDefault="0046555C" w:rsidP="008F3F38">
            <w:r>
              <w:t>Excellent interpersonal skills</w:t>
            </w:r>
          </w:p>
        </w:tc>
        <w:tc>
          <w:tcPr>
            <w:tcW w:w="973" w:type="dxa"/>
          </w:tcPr>
          <w:p w:rsidR="0046555C" w:rsidRPr="004552B3" w:rsidRDefault="0046555C" w:rsidP="0046555C">
            <w:pPr>
              <w:pStyle w:val="ListParagraph"/>
              <w:numPr>
                <w:ilvl w:val="0"/>
                <w:numId w:val="9"/>
              </w:numPr>
              <w:jc w:val="center"/>
            </w:pPr>
          </w:p>
        </w:tc>
        <w:tc>
          <w:tcPr>
            <w:tcW w:w="1156" w:type="dxa"/>
          </w:tcPr>
          <w:p w:rsidR="0046555C" w:rsidRPr="004552B3" w:rsidRDefault="0046555C" w:rsidP="008F3F38">
            <w:pPr>
              <w:jc w:val="center"/>
            </w:pPr>
          </w:p>
        </w:tc>
        <w:tc>
          <w:tcPr>
            <w:tcW w:w="1461" w:type="dxa"/>
            <w:vMerge/>
          </w:tcPr>
          <w:p w:rsidR="0046555C" w:rsidRPr="004552B3" w:rsidRDefault="0046555C" w:rsidP="008F3F38">
            <w:pPr>
              <w:jc w:val="center"/>
            </w:pPr>
          </w:p>
        </w:tc>
      </w:tr>
    </w:tbl>
    <w:p w:rsidR="00AD59DD" w:rsidRDefault="00AD59DD" w:rsidP="00F84712">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1223ED"/>
    <w:rsid w:val="00164D32"/>
    <w:rsid w:val="001A22BA"/>
    <w:rsid w:val="00266901"/>
    <w:rsid w:val="0046555C"/>
    <w:rsid w:val="00532CB2"/>
    <w:rsid w:val="006E30DF"/>
    <w:rsid w:val="007062CB"/>
    <w:rsid w:val="00782815"/>
    <w:rsid w:val="00842123"/>
    <w:rsid w:val="00932507"/>
    <w:rsid w:val="00962A6E"/>
    <w:rsid w:val="009B3E55"/>
    <w:rsid w:val="00AD59DD"/>
    <w:rsid w:val="00B332F5"/>
    <w:rsid w:val="00B94293"/>
    <w:rsid w:val="00C662F9"/>
    <w:rsid w:val="00DB4490"/>
    <w:rsid w:val="00DF2C7B"/>
    <w:rsid w:val="00E409FB"/>
    <w:rsid w:val="00E849D4"/>
    <w:rsid w:val="00E90E19"/>
    <w:rsid w:val="00EC7FEC"/>
    <w:rsid w:val="00ED2B7E"/>
    <w:rsid w:val="00F469AE"/>
    <w:rsid w:val="00F84712"/>
    <w:rsid w:val="00F94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30D0"/>
  <w15:docId w15:val="{5E25674F-9420-413F-A9DC-5327D4C5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Smithdon High School</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cp:lastPrinted>2019-05-03T09:46:00Z</cp:lastPrinted>
  <dcterms:created xsi:type="dcterms:W3CDTF">2019-10-08T13:56:00Z</dcterms:created>
  <dcterms:modified xsi:type="dcterms:W3CDTF">2019-10-08T13:56:00Z</dcterms:modified>
</cp:coreProperties>
</file>