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93" w:rsidRPr="00E2231D" w:rsidRDefault="004C6B93" w:rsidP="004C6B93">
      <w:pPr>
        <w:jc w:val="center"/>
        <w:rPr>
          <w:rFonts w:cstheme="minorHAnsi"/>
          <w:b/>
          <w:spacing w:val="-20"/>
          <w:sz w:val="32"/>
        </w:rPr>
      </w:pPr>
      <w:bookmarkStart w:id="0" w:name="_GoBack"/>
      <w:bookmarkEnd w:id="0"/>
      <w:r w:rsidRPr="00E2231D">
        <w:rPr>
          <w:rFonts w:cstheme="minorHAnsi"/>
          <w:b/>
          <w:spacing w:val="-20"/>
          <w:sz w:val="32"/>
        </w:rPr>
        <w:t>HEAD OF DEPARTMENT</w:t>
      </w:r>
    </w:p>
    <w:p w:rsidR="004C6B93" w:rsidRPr="00E2231D" w:rsidRDefault="004C6B93" w:rsidP="004C6B93">
      <w:pPr>
        <w:jc w:val="center"/>
        <w:rPr>
          <w:rFonts w:cstheme="minorHAnsi"/>
          <w:b/>
          <w:spacing w:val="-20"/>
          <w:sz w:val="32"/>
        </w:rPr>
      </w:pPr>
      <w:r w:rsidRPr="00E2231D">
        <w:rPr>
          <w:rFonts w:cstheme="minorHAnsi"/>
          <w:b/>
          <w:spacing w:val="-20"/>
          <w:sz w:val="32"/>
        </w:rPr>
        <w:t>JOB DESCRIPTION</w:t>
      </w:r>
    </w:p>
    <w:p w:rsidR="004C6B93" w:rsidRPr="00E2231D" w:rsidRDefault="004C6B93" w:rsidP="004C6B93">
      <w:pPr>
        <w:jc w:val="center"/>
        <w:rPr>
          <w:rFonts w:cstheme="minorHAnsi"/>
          <w:b/>
          <w:spacing w:val="-20"/>
          <w:sz w:val="32"/>
        </w:rPr>
      </w:pPr>
    </w:p>
    <w:p w:rsidR="004C6B93" w:rsidRPr="00E2231D" w:rsidRDefault="004C6B93" w:rsidP="004C6B93">
      <w:pPr>
        <w:pStyle w:val="Heading1"/>
        <w:rPr>
          <w:rFonts w:asciiTheme="minorHAnsi" w:hAnsiTheme="minorHAnsi" w:cstheme="minorHAnsi"/>
          <w:sz w:val="28"/>
        </w:rPr>
      </w:pPr>
      <w:r w:rsidRPr="00E2231D">
        <w:rPr>
          <w:rFonts w:asciiTheme="minorHAnsi" w:hAnsiTheme="minorHAnsi" w:cstheme="minorHAnsi"/>
          <w:sz w:val="28"/>
        </w:rPr>
        <w:t>The Purpose of the Post of Heads of Departments</w:t>
      </w:r>
    </w:p>
    <w:p w:rsidR="004C6B93" w:rsidRPr="00E2231D" w:rsidRDefault="004C6B93" w:rsidP="004C6B93">
      <w:pPr>
        <w:rPr>
          <w:rFonts w:cstheme="minorHAnsi"/>
          <w:sz w:val="16"/>
          <w:szCs w:val="16"/>
        </w:rPr>
      </w:pPr>
    </w:p>
    <w:p w:rsidR="004C6B93" w:rsidRPr="00E2231D" w:rsidRDefault="004C6B93" w:rsidP="004C6B93">
      <w:pPr>
        <w:jc w:val="both"/>
        <w:rPr>
          <w:rFonts w:cstheme="minorHAnsi"/>
          <w:i/>
        </w:rPr>
      </w:pPr>
      <w:r w:rsidRPr="00E2231D">
        <w:rPr>
          <w:rFonts w:cstheme="minorHAnsi"/>
          <w:i/>
        </w:rPr>
        <w:t>The Head of Department is a key figure in the life of the school, whose core purpose is to raise standards in their department.  S/he plays a central role in helping to implement agreed aims and objectives for the school as a whole and, through her/his leadership of colleagues and students, for their department in particular.</w:t>
      </w:r>
    </w:p>
    <w:p w:rsidR="004C6B93" w:rsidRPr="00E2231D" w:rsidRDefault="004C6B93" w:rsidP="004C6B93">
      <w:pPr>
        <w:jc w:val="both"/>
        <w:rPr>
          <w:rFonts w:cstheme="minorHAnsi"/>
          <w:i/>
        </w:rPr>
      </w:pPr>
    </w:p>
    <w:p w:rsidR="004C6B93" w:rsidRPr="00E2231D" w:rsidRDefault="004C6B93" w:rsidP="004C6B93">
      <w:pPr>
        <w:jc w:val="center"/>
        <w:rPr>
          <w:rFonts w:cstheme="minorHAnsi"/>
          <w:b/>
          <w:spacing w:val="-20"/>
          <w:sz w:val="16"/>
          <w:szCs w:val="16"/>
        </w:rPr>
      </w:pPr>
    </w:p>
    <w:p w:rsidR="004C6B93" w:rsidRPr="00E2231D" w:rsidRDefault="004C6B93" w:rsidP="004C6B93">
      <w:pPr>
        <w:pStyle w:val="Heading1"/>
        <w:rPr>
          <w:rFonts w:asciiTheme="minorHAnsi" w:hAnsiTheme="minorHAnsi" w:cstheme="minorHAnsi"/>
          <w:sz w:val="28"/>
        </w:rPr>
      </w:pPr>
      <w:r w:rsidRPr="00E2231D">
        <w:rPr>
          <w:rFonts w:asciiTheme="minorHAnsi" w:hAnsiTheme="minorHAnsi" w:cstheme="minorHAnsi"/>
          <w:sz w:val="28"/>
        </w:rPr>
        <w:t>Key Duties of Heads of Departments</w:t>
      </w:r>
    </w:p>
    <w:p w:rsidR="004C6B93" w:rsidRPr="00E2231D" w:rsidRDefault="004C6B93" w:rsidP="004C6B93">
      <w:pPr>
        <w:rPr>
          <w:rFonts w:cstheme="minorHAnsi"/>
        </w:rPr>
      </w:pPr>
      <w:r w:rsidRPr="00E2231D">
        <w:rPr>
          <w:rFonts w:cstheme="minorHAnsi"/>
        </w:rPr>
        <w:t>In addition to the responsibilities of being a teacher and a tutor, Heads of Departments will have specific duties as outlined below:</w:t>
      </w:r>
    </w:p>
    <w:p w:rsidR="004C6B93" w:rsidRPr="00E2231D" w:rsidRDefault="004C6B93" w:rsidP="004C6B93">
      <w:pPr>
        <w:jc w:val="both"/>
        <w:rPr>
          <w:rFonts w:cstheme="minorHAnsi"/>
        </w:rPr>
      </w:pPr>
    </w:p>
    <w:p w:rsidR="004C6B93" w:rsidRPr="00E2231D" w:rsidRDefault="004C6B93" w:rsidP="004C6B93">
      <w:pPr>
        <w:numPr>
          <w:ilvl w:val="0"/>
          <w:numId w:val="7"/>
        </w:numPr>
        <w:rPr>
          <w:rFonts w:cstheme="minorHAnsi"/>
          <w:b/>
          <w:sz w:val="28"/>
        </w:rPr>
      </w:pPr>
      <w:r w:rsidRPr="00E2231D">
        <w:rPr>
          <w:rFonts w:cstheme="minorHAnsi"/>
          <w:b/>
          <w:sz w:val="28"/>
        </w:rPr>
        <w:t>Subject review and improvement planning</w:t>
      </w:r>
    </w:p>
    <w:p w:rsidR="004C6B93" w:rsidRPr="00E2231D" w:rsidRDefault="004C6B93" w:rsidP="004C6B93">
      <w:pPr>
        <w:ind w:left="720"/>
        <w:rPr>
          <w:rFonts w:cstheme="minorHAnsi"/>
          <w:b/>
        </w:rPr>
      </w:pPr>
    </w:p>
    <w:p w:rsidR="004C6B93" w:rsidRPr="00E2231D" w:rsidRDefault="004C6B93" w:rsidP="004C6B93">
      <w:pPr>
        <w:ind w:left="720"/>
        <w:rPr>
          <w:rFonts w:cstheme="minorHAnsi"/>
        </w:rPr>
      </w:pPr>
      <w:r w:rsidRPr="00E2231D">
        <w:rPr>
          <w:rFonts w:cstheme="minorHAnsi"/>
        </w:rPr>
        <w:t>a)     Review and analyse student performance in external exams and write the department’s self-evaluation and improvement plan</w:t>
      </w:r>
    </w:p>
    <w:p w:rsidR="004C6B93" w:rsidRPr="00E2231D" w:rsidRDefault="004C6B93" w:rsidP="004C6B93">
      <w:pPr>
        <w:pStyle w:val="BodyTextIndent"/>
        <w:ind w:left="0"/>
        <w:rPr>
          <w:rFonts w:asciiTheme="minorHAnsi" w:hAnsiTheme="minorHAnsi" w:cstheme="minorHAnsi"/>
          <w:szCs w:val="24"/>
        </w:rPr>
      </w:pPr>
    </w:p>
    <w:p w:rsidR="004C6B93" w:rsidRPr="00E2231D" w:rsidRDefault="004C6B93" w:rsidP="004C6B93">
      <w:pPr>
        <w:ind w:left="720"/>
        <w:rPr>
          <w:rFonts w:cstheme="minorHAnsi"/>
        </w:rPr>
      </w:pPr>
      <w:r w:rsidRPr="00E2231D">
        <w:rPr>
          <w:rFonts w:cstheme="minorHAnsi"/>
        </w:rPr>
        <w:t>b)      Monitor the progress of students within the department throughout the year and oversee the implementation of interventions as necessary.</w:t>
      </w:r>
    </w:p>
    <w:p w:rsidR="004C6B93" w:rsidRPr="00E2231D" w:rsidRDefault="004C6B93" w:rsidP="004C6B93">
      <w:pPr>
        <w:ind w:left="1080"/>
        <w:rPr>
          <w:rFonts w:cstheme="minorHAnsi"/>
        </w:rPr>
      </w:pPr>
    </w:p>
    <w:p w:rsidR="004C6B93" w:rsidRPr="00E2231D" w:rsidRDefault="004C6B93" w:rsidP="004C6B93">
      <w:pPr>
        <w:ind w:left="720"/>
        <w:rPr>
          <w:rFonts w:cstheme="minorHAnsi"/>
        </w:rPr>
      </w:pPr>
      <w:r w:rsidRPr="00E2231D">
        <w:rPr>
          <w:rFonts w:cstheme="minorHAnsi"/>
        </w:rPr>
        <w:t xml:space="preserve">c)      Advise the Exams Officer about examination entries as required.  </w:t>
      </w:r>
    </w:p>
    <w:p w:rsidR="004C6B93" w:rsidRPr="00E2231D" w:rsidRDefault="004C6B93" w:rsidP="004C6B93">
      <w:pPr>
        <w:ind w:left="720"/>
        <w:rPr>
          <w:rFonts w:cstheme="minorHAnsi"/>
        </w:rPr>
      </w:pPr>
    </w:p>
    <w:p w:rsidR="004C6B93" w:rsidRPr="00E2231D" w:rsidRDefault="004C6B93" w:rsidP="004C6B93">
      <w:pPr>
        <w:numPr>
          <w:ilvl w:val="0"/>
          <w:numId w:val="7"/>
        </w:numPr>
        <w:rPr>
          <w:rFonts w:cstheme="minorHAnsi"/>
        </w:rPr>
      </w:pPr>
      <w:r w:rsidRPr="00E2231D">
        <w:rPr>
          <w:rFonts w:cstheme="minorHAnsi"/>
          <w:b/>
          <w:sz w:val="28"/>
        </w:rPr>
        <w:t>Students</w:t>
      </w:r>
    </w:p>
    <w:p w:rsidR="004C6B93" w:rsidRPr="00E2231D" w:rsidRDefault="004C6B93" w:rsidP="004C6B93">
      <w:pPr>
        <w:rPr>
          <w:rFonts w:cstheme="minorHAnsi"/>
        </w:rPr>
      </w:pPr>
    </w:p>
    <w:p w:rsidR="004C6B93" w:rsidRPr="00E2231D" w:rsidRDefault="004C6B93" w:rsidP="004C6B93">
      <w:pPr>
        <w:numPr>
          <w:ilvl w:val="0"/>
          <w:numId w:val="8"/>
        </w:numPr>
        <w:jc w:val="both"/>
        <w:rPr>
          <w:rFonts w:cstheme="minorHAnsi"/>
        </w:rPr>
      </w:pPr>
      <w:r w:rsidRPr="00E2231D">
        <w:rPr>
          <w:rFonts w:cstheme="minorHAnsi"/>
        </w:rPr>
        <w:t>Contribute to the allocating of students into teaching groups in line with school policy and in collaboration with other departments when appropriate.  Review teaching groups as necessary.</w:t>
      </w:r>
    </w:p>
    <w:p w:rsidR="004C6B93" w:rsidRPr="00E2231D" w:rsidRDefault="004C6B93" w:rsidP="004C6B93">
      <w:pPr>
        <w:numPr>
          <w:ilvl w:val="12"/>
          <w:numId w:val="0"/>
        </w:numPr>
        <w:ind w:left="1440" w:hanging="720"/>
        <w:jc w:val="both"/>
        <w:rPr>
          <w:rFonts w:cstheme="minorHAnsi"/>
        </w:rPr>
      </w:pPr>
    </w:p>
    <w:p w:rsidR="004C6B93" w:rsidRPr="00E2231D" w:rsidRDefault="004C6B93" w:rsidP="004C6B93">
      <w:pPr>
        <w:numPr>
          <w:ilvl w:val="0"/>
          <w:numId w:val="8"/>
        </w:numPr>
        <w:jc w:val="both"/>
        <w:rPr>
          <w:rFonts w:cstheme="minorHAnsi"/>
        </w:rPr>
      </w:pPr>
      <w:r w:rsidRPr="00E2231D">
        <w:rPr>
          <w:rFonts w:cstheme="minorHAnsi"/>
        </w:rPr>
        <w:t>Be responsible for the guidance, discipline and welfare of students in the context of the department, in association with colleagues who have special responsibilities in these fields, with a particular care for students in vulnerable groups.</w:t>
      </w:r>
    </w:p>
    <w:p w:rsidR="004C6B93" w:rsidRPr="00E2231D" w:rsidRDefault="004C6B93" w:rsidP="004C6B93">
      <w:pPr>
        <w:numPr>
          <w:ilvl w:val="12"/>
          <w:numId w:val="0"/>
        </w:numPr>
        <w:ind w:left="1440" w:hanging="720"/>
        <w:jc w:val="both"/>
        <w:rPr>
          <w:rFonts w:cstheme="minorHAnsi"/>
        </w:rPr>
      </w:pPr>
    </w:p>
    <w:p w:rsidR="004C6B93" w:rsidRPr="00E2231D" w:rsidRDefault="004C6B93" w:rsidP="004C6B93">
      <w:pPr>
        <w:numPr>
          <w:ilvl w:val="0"/>
          <w:numId w:val="8"/>
        </w:numPr>
        <w:jc w:val="both"/>
        <w:rPr>
          <w:rFonts w:cstheme="minorHAnsi"/>
        </w:rPr>
      </w:pPr>
      <w:r w:rsidRPr="00E2231D">
        <w:rPr>
          <w:rFonts w:cstheme="minorHAnsi"/>
        </w:rPr>
        <w:t>Monitor, assess, record and respond to students’ progress and needs in line with school policy.  Set targets and implement intervention strategies for students.  Communicate with parents/carers as appropriate, and ensure all teachers in the department report to them as required by school policy.</w:t>
      </w:r>
    </w:p>
    <w:p w:rsidR="004C6B93" w:rsidRPr="00E2231D" w:rsidRDefault="004C6B93" w:rsidP="004C6B93">
      <w:pPr>
        <w:numPr>
          <w:ilvl w:val="12"/>
          <w:numId w:val="0"/>
        </w:numPr>
        <w:ind w:left="1440" w:hanging="720"/>
        <w:jc w:val="both"/>
        <w:rPr>
          <w:rFonts w:cstheme="minorHAnsi"/>
        </w:rPr>
      </w:pPr>
    </w:p>
    <w:p w:rsidR="004C6B93" w:rsidRPr="00E2231D" w:rsidRDefault="004C6B93" w:rsidP="004C6B93">
      <w:pPr>
        <w:numPr>
          <w:ilvl w:val="0"/>
          <w:numId w:val="8"/>
        </w:numPr>
        <w:jc w:val="both"/>
        <w:rPr>
          <w:rFonts w:cstheme="minorHAnsi"/>
        </w:rPr>
      </w:pPr>
      <w:r w:rsidRPr="00E2231D">
        <w:rPr>
          <w:rFonts w:cstheme="minorHAnsi"/>
        </w:rPr>
        <w:t>Maintain student records as required by school policy.</w:t>
      </w:r>
    </w:p>
    <w:p w:rsidR="004C6B93" w:rsidRPr="00E2231D" w:rsidRDefault="004C6B93" w:rsidP="004C6B93">
      <w:pPr>
        <w:ind w:left="1440"/>
        <w:jc w:val="both"/>
        <w:rPr>
          <w:rFonts w:cstheme="minorHAnsi"/>
        </w:rPr>
      </w:pPr>
    </w:p>
    <w:p w:rsidR="004C6B93" w:rsidRPr="00E2231D" w:rsidRDefault="004C6B93" w:rsidP="004C6B93">
      <w:pPr>
        <w:rPr>
          <w:rFonts w:cstheme="minorHAnsi"/>
          <w:b/>
          <w:sz w:val="28"/>
        </w:rPr>
      </w:pPr>
      <w:r w:rsidRPr="00E2231D">
        <w:rPr>
          <w:rFonts w:cstheme="minorHAnsi"/>
          <w:b/>
          <w:sz w:val="28"/>
        </w:rPr>
        <w:t>3.</w:t>
      </w:r>
      <w:r w:rsidRPr="00E2231D">
        <w:rPr>
          <w:rFonts w:cstheme="minorHAnsi"/>
          <w:b/>
          <w:sz w:val="28"/>
        </w:rPr>
        <w:tab/>
        <w:t>Staff</w:t>
      </w:r>
    </w:p>
    <w:p w:rsidR="004C6B93" w:rsidRPr="00E2231D" w:rsidRDefault="004C6B93" w:rsidP="004C6B93">
      <w:pPr>
        <w:jc w:val="both"/>
        <w:rPr>
          <w:rFonts w:cstheme="minorHAnsi"/>
        </w:rPr>
      </w:pPr>
    </w:p>
    <w:p w:rsidR="004C6B93" w:rsidRPr="00E2231D" w:rsidRDefault="004C6B93" w:rsidP="004C6B93">
      <w:pPr>
        <w:numPr>
          <w:ilvl w:val="0"/>
          <w:numId w:val="9"/>
        </w:numPr>
        <w:jc w:val="both"/>
        <w:rPr>
          <w:rFonts w:cstheme="minorHAnsi"/>
        </w:rPr>
      </w:pPr>
      <w:r w:rsidRPr="00E2231D">
        <w:rPr>
          <w:rFonts w:cstheme="minorHAnsi"/>
        </w:rPr>
        <w:t>Make effective and equitable deployment of teaching and non-teaching staff, with advice on timetable planning.</w:t>
      </w:r>
    </w:p>
    <w:p w:rsidR="004C6B93" w:rsidRPr="00E2231D" w:rsidRDefault="004C6B93" w:rsidP="004C6B93">
      <w:pPr>
        <w:numPr>
          <w:ilvl w:val="12"/>
          <w:numId w:val="0"/>
        </w:numPr>
        <w:jc w:val="both"/>
        <w:rPr>
          <w:rFonts w:cstheme="minorHAnsi"/>
        </w:rPr>
      </w:pPr>
    </w:p>
    <w:p w:rsidR="004C6B93" w:rsidRPr="00E2231D" w:rsidRDefault="004C6B93" w:rsidP="004C6B93">
      <w:pPr>
        <w:numPr>
          <w:ilvl w:val="0"/>
          <w:numId w:val="9"/>
        </w:numPr>
        <w:jc w:val="both"/>
        <w:rPr>
          <w:rFonts w:cstheme="minorHAnsi"/>
        </w:rPr>
      </w:pPr>
      <w:r w:rsidRPr="00E2231D">
        <w:rPr>
          <w:rFonts w:cstheme="minorHAnsi"/>
        </w:rPr>
        <w:t>Take responsibility for the effective performance management of members of staff as required by the performance management structure.</w:t>
      </w:r>
    </w:p>
    <w:p w:rsidR="004C6B93" w:rsidRPr="00E2231D" w:rsidRDefault="004C6B93" w:rsidP="004C6B93">
      <w:pPr>
        <w:ind w:left="1440"/>
        <w:jc w:val="both"/>
        <w:rPr>
          <w:rFonts w:cstheme="minorHAnsi"/>
        </w:rPr>
      </w:pPr>
    </w:p>
    <w:p w:rsidR="004C6B93" w:rsidRPr="00E2231D" w:rsidRDefault="004C6B93" w:rsidP="004C6B93">
      <w:pPr>
        <w:numPr>
          <w:ilvl w:val="0"/>
          <w:numId w:val="9"/>
        </w:numPr>
        <w:jc w:val="both"/>
        <w:rPr>
          <w:rFonts w:cstheme="minorHAnsi"/>
        </w:rPr>
      </w:pPr>
      <w:r w:rsidRPr="00E2231D">
        <w:rPr>
          <w:rFonts w:cstheme="minorHAnsi"/>
        </w:rPr>
        <w:t>Line Manage the Second and Third in the Department (if applicable) and agree appropriate responsibilities for them.</w:t>
      </w:r>
    </w:p>
    <w:p w:rsidR="004C6B93" w:rsidRPr="00E2231D" w:rsidRDefault="004C6B93" w:rsidP="004C6B93">
      <w:pPr>
        <w:jc w:val="both"/>
        <w:rPr>
          <w:rFonts w:cstheme="minorHAnsi"/>
        </w:rPr>
      </w:pPr>
    </w:p>
    <w:p w:rsidR="004C6B93" w:rsidRPr="00E2231D" w:rsidRDefault="004C6B93" w:rsidP="004C6B93">
      <w:pPr>
        <w:numPr>
          <w:ilvl w:val="0"/>
          <w:numId w:val="9"/>
        </w:numPr>
        <w:jc w:val="both"/>
        <w:rPr>
          <w:rFonts w:cstheme="minorHAnsi"/>
        </w:rPr>
      </w:pPr>
      <w:r w:rsidRPr="00E2231D">
        <w:rPr>
          <w:rFonts w:cstheme="minorHAnsi"/>
        </w:rPr>
        <w:t>Monitor the work of all staff who teach in the department, including the quality of their teaching and marking, ensuring they set homework and meet deadlines as required, and liaise with the SLT Line Manager for the department about any action that needs to be taken.</w:t>
      </w:r>
    </w:p>
    <w:p w:rsidR="004C6B93" w:rsidRPr="00E2231D" w:rsidRDefault="004C6B93" w:rsidP="004C6B93">
      <w:pPr>
        <w:jc w:val="both"/>
        <w:rPr>
          <w:rFonts w:cstheme="minorHAnsi"/>
          <w:sz w:val="26"/>
        </w:rPr>
      </w:pPr>
    </w:p>
    <w:p w:rsidR="004C6B93" w:rsidRPr="00E2231D" w:rsidRDefault="004C6B93" w:rsidP="004C6B93">
      <w:pPr>
        <w:rPr>
          <w:rFonts w:cstheme="minorHAnsi"/>
          <w:b/>
          <w:sz w:val="28"/>
        </w:rPr>
      </w:pPr>
      <w:r w:rsidRPr="00E2231D">
        <w:rPr>
          <w:rFonts w:cstheme="minorHAnsi"/>
          <w:b/>
          <w:sz w:val="28"/>
        </w:rPr>
        <w:t>4.</w:t>
      </w:r>
      <w:r w:rsidRPr="00E2231D">
        <w:rPr>
          <w:rFonts w:cstheme="minorHAnsi"/>
          <w:b/>
          <w:sz w:val="28"/>
        </w:rPr>
        <w:tab/>
        <w:t>Curriculum</w:t>
      </w:r>
    </w:p>
    <w:p w:rsidR="004C6B93" w:rsidRPr="00E2231D" w:rsidRDefault="004C6B93" w:rsidP="004C6B93">
      <w:pPr>
        <w:numPr>
          <w:ilvl w:val="12"/>
          <w:numId w:val="0"/>
        </w:numPr>
        <w:jc w:val="both"/>
        <w:rPr>
          <w:rFonts w:cstheme="minorHAnsi"/>
        </w:rPr>
      </w:pPr>
    </w:p>
    <w:p w:rsidR="004C6B93" w:rsidRPr="00E2231D" w:rsidRDefault="004C6B93" w:rsidP="004C6B93">
      <w:pPr>
        <w:numPr>
          <w:ilvl w:val="0"/>
          <w:numId w:val="10"/>
        </w:numPr>
        <w:jc w:val="both"/>
        <w:rPr>
          <w:rFonts w:cstheme="minorHAnsi"/>
        </w:rPr>
      </w:pPr>
      <w:r w:rsidRPr="00E2231D">
        <w:rPr>
          <w:rFonts w:cstheme="minorHAnsi"/>
        </w:rPr>
        <w:t>Define departmental aims and objectives, and oversee the translation of them into meaningful courses of study, which deliver at appropriate levels across all ages and abilities.</w:t>
      </w:r>
    </w:p>
    <w:p w:rsidR="004C6B93" w:rsidRPr="00E2231D" w:rsidRDefault="004C6B93" w:rsidP="004C6B93">
      <w:pPr>
        <w:ind w:left="1440"/>
        <w:jc w:val="both"/>
        <w:rPr>
          <w:rFonts w:cstheme="minorHAnsi"/>
        </w:rPr>
      </w:pPr>
    </w:p>
    <w:p w:rsidR="004C6B93" w:rsidRPr="00E2231D" w:rsidRDefault="004C6B93" w:rsidP="004C6B93">
      <w:pPr>
        <w:numPr>
          <w:ilvl w:val="0"/>
          <w:numId w:val="10"/>
        </w:numPr>
        <w:jc w:val="both"/>
        <w:rPr>
          <w:rFonts w:cstheme="minorHAnsi"/>
        </w:rPr>
      </w:pPr>
      <w:r w:rsidRPr="00E2231D">
        <w:rPr>
          <w:rFonts w:cstheme="minorHAnsi"/>
        </w:rPr>
        <w:t>Oversee the planning of the range of students’ learning experiences, in the context of the school’s and the department’s broad aims and objectives.</w:t>
      </w:r>
    </w:p>
    <w:p w:rsidR="004C6B93" w:rsidRPr="00E2231D" w:rsidRDefault="004C6B93" w:rsidP="004C6B93">
      <w:pPr>
        <w:jc w:val="both"/>
        <w:rPr>
          <w:rFonts w:cstheme="minorHAnsi"/>
        </w:rPr>
      </w:pPr>
    </w:p>
    <w:p w:rsidR="004C6B93" w:rsidRPr="00E2231D" w:rsidRDefault="004C6B93" w:rsidP="004C6B93">
      <w:pPr>
        <w:numPr>
          <w:ilvl w:val="0"/>
          <w:numId w:val="10"/>
        </w:numPr>
        <w:jc w:val="both"/>
        <w:rPr>
          <w:rFonts w:cstheme="minorHAnsi"/>
        </w:rPr>
      </w:pPr>
      <w:r w:rsidRPr="00E2231D">
        <w:rPr>
          <w:rFonts w:cstheme="minorHAnsi"/>
        </w:rPr>
        <w:t>Take responsibility for the production and updating of the subject’s schemes of work.</w:t>
      </w:r>
    </w:p>
    <w:p w:rsidR="004C6B93" w:rsidRPr="00E2231D" w:rsidRDefault="004C6B93" w:rsidP="004C6B93">
      <w:pPr>
        <w:numPr>
          <w:ilvl w:val="12"/>
          <w:numId w:val="0"/>
        </w:numPr>
        <w:ind w:left="1440" w:hanging="720"/>
        <w:jc w:val="both"/>
        <w:rPr>
          <w:rFonts w:cstheme="minorHAnsi"/>
        </w:rPr>
      </w:pPr>
    </w:p>
    <w:p w:rsidR="004C6B93" w:rsidRPr="00E2231D" w:rsidRDefault="004C6B93" w:rsidP="004C6B93">
      <w:pPr>
        <w:numPr>
          <w:ilvl w:val="0"/>
          <w:numId w:val="10"/>
        </w:numPr>
        <w:jc w:val="both"/>
        <w:rPr>
          <w:rFonts w:cstheme="minorHAnsi"/>
        </w:rPr>
      </w:pPr>
      <w:r w:rsidRPr="00E2231D">
        <w:rPr>
          <w:rFonts w:cstheme="minorHAnsi"/>
        </w:rPr>
        <w:t>Guide staff on the appropriate methodology and resources to realise departmental aims and educational ideology.</w:t>
      </w:r>
    </w:p>
    <w:p w:rsidR="004C6B93" w:rsidRPr="00E2231D" w:rsidRDefault="004C6B93" w:rsidP="004C6B93">
      <w:pPr>
        <w:numPr>
          <w:ilvl w:val="12"/>
          <w:numId w:val="0"/>
        </w:numPr>
        <w:ind w:left="1440" w:hanging="720"/>
        <w:jc w:val="both"/>
        <w:rPr>
          <w:rFonts w:cstheme="minorHAnsi"/>
        </w:rPr>
      </w:pPr>
    </w:p>
    <w:p w:rsidR="004C6B93" w:rsidRPr="00E2231D" w:rsidRDefault="004C6B93" w:rsidP="004C6B93">
      <w:pPr>
        <w:numPr>
          <w:ilvl w:val="0"/>
          <w:numId w:val="10"/>
        </w:numPr>
        <w:jc w:val="both"/>
        <w:rPr>
          <w:rFonts w:cstheme="minorHAnsi"/>
        </w:rPr>
      </w:pPr>
      <w:r w:rsidRPr="00E2231D">
        <w:rPr>
          <w:rFonts w:cstheme="minorHAnsi"/>
        </w:rPr>
        <w:t>Relate the academic work of the department to children with special needs, to the school as a community and to the school in the community.</w:t>
      </w:r>
    </w:p>
    <w:p w:rsidR="004C6B93" w:rsidRPr="00E2231D" w:rsidRDefault="004C6B93" w:rsidP="004C6B93">
      <w:pPr>
        <w:numPr>
          <w:ilvl w:val="12"/>
          <w:numId w:val="0"/>
        </w:numPr>
        <w:ind w:left="1440" w:hanging="720"/>
        <w:jc w:val="both"/>
        <w:rPr>
          <w:rFonts w:cstheme="minorHAnsi"/>
        </w:rPr>
      </w:pPr>
    </w:p>
    <w:p w:rsidR="004C6B93" w:rsidRPr="00E2231D" w:rsidRDefault="004C6B93" w:rsidP="004C6B93">
      <w:pPr>
        <w:numPr>
          <w:ilvl w:val="0"/>
          <w:numId w:val="10"/>
        </w:numPr>
        <w:jc w:val="both"/>
        <w:rPr>
          <w:rFonts w:cstheme="minorHAnsi"/>
        </w:rPr>
      </w:pPr>
      <w:r w:rsidRPr="00E2231D">
        <w:rPr>
          <w:rFonts w:cstheme="minorHAnsi"/>
        </w:rPr>
        <w:t>Evaluate departmental performance and priorities against agreed targets.  Communicate and review these with the SLT Line Manager, the Principal, Governors, and the Trust as required.</w:t>
      </w:r>
    </w:p>
    <w:p w:rsidR="004C6B93" w:rsidRPr="00E2231D" w:rsidRDefault="004C6B93" w:rsidP="004C6B93">
      <w:pPr>
        <w:jc w:val="both"/>
        <w:rPr>
          <w:rFonts w:cstheme="minorHAnsi"/>
        </w:rPr>
      </w:pPr>
    </w:p>
    <w:p w:rsidR="004C6B93" w:rsidRPr="00E2231D" w:rsidRDefault="004C6B93" w:rsidP="004C6B93">
      <w:pPr>
        <w:rPr>
          <w:rFonts w:cstheme="minorHAnsi"/>
          <w:b/>
          <w:sz w:val="28"/>
        </w:rPr>
      </w:pPr>
      <w:r w:rsidRPr="00E2231D">
        <w:rPr>
          <w:rFonts w:cstheme="minorHAnsi"/>
          <w:b/>
          <w:sz w:val="28"/>
        </w:rPr>
        <w:lastRenderedPageBreak/>
        <w:t>5.</w:t>
      </w:r>
      <w:r w:rsidRPr="00E2231D">
        <w:rPr>
          <w:rFonts w:cstheme="minorHAnsi"/>
          <w:b/>
          <w:sz w:val="28"/>
        </w:rPr>
        <w:tab/>
        <w:t>Resources</w:t>
      </w:r>
    </w:p>
    <w:p w:rsidR="004C6B93" w:rsidRPr="00E2231D" w:rsidRDefault="004C6B93" w:rsidP="004C6B93">
      <w:pPr>
        <w:jc w:val="both"/>
        <w:rPr>
          <w:rFonts w:cstheme="minorHAnsi"/>
        </w:rPr>
      </w:pPr>
    </w:p>
    <w:p w:rsidR="004C6B93" w:rsidRPr="00E2231D" w:rsidRDefault="004C6B93" w:rsidP="004C6B93">
      <w:pPr>
        <w:numPr>
          <w:ilvl w:val="0"/>
          <w:numId w:val="11"/>
        </w:numPr>
        <w:jc w:val="both"/>
        <w:rPr>
          <w:rFonts w:cstheme="minorHAnsi"/>
        </w:rPr>
      </w:pPr>
      <w:r w:rsidRPr="00E2231D">
        <w:rPr>
          <w:rFonts w:cstheme="minorHAnsi"/>
        </w:rPr>
        <w:t>Evaluation, select, acquire or produce an appropriate range of learning materials to enable the curriculum to be delivered appropriately.</w:t>
      </w:r>
    </w:p>
    <w:p w:rsidR="004C6B93" w:rsidRPr="00E2231D" w:rsidRDefault="004C6B93" w:rsidP="004C6B93">
      <w:pPr>
        <w:numPr>
          <w:ilvl w:val="12"/>
          <w:numId w:val="0"/>
        </w:numPr>
        <w:ind w:left="1440" w:hanging="720"/>
        <w:jc w:val="both"/>
        <w:rPr>
          <w:rFonts w:cstheme="minorHAnsi"/>
        </w:rPr>
      </w:pPr>
    </w:p>
    <w:p w:rsidR="004C6B93" w:rsidRPr="00E2231D" w:rsidRDefault="004C6B93" w:rsidP="004C6B93">
      <w:pPr>
        <w:numPr>
          <w:ilvl w:val="0"/>
          <w:numId w:val="11"/>
        </w:numPr>
        <w:jc w:val="both"/>
        <w:rPr>
          <w:rFonts w:cstheme="minorHAnsi"/>
        </w:rPr>
      </w:pPr>
      <w:r w:rsidRPr="00E2231D">
        <w:rPr>
          <w:rFonts w:cstheme="minorHAnsi"/>
        </w:rPr>
        <w:t>Give guidance to other staff as necessary on the effective utilisation of resources.</w:t>
      </w:r>
    </w:p>
    <w:p w:rsidR="004C6B93" w:rsidRPr="00E2231D" w:rsidRDefault="004C6B93" w:rsidP="004C6B93">
      <w:pPr>
        <w:ind w:left="1440"/>
        <w:jc w:val="both"/>
        <w:rPr>
          <w:rFonts w:cstheme="minorHAnsi"/>
        </w:rPr>
      </w:pPr>
    </w:p>
    <w:p w:rsidR="004C6B93" w:rsidRPr="00E2231D" w:rsidRDefault="004C6B93" w:rsidP="004C6B93">
      <w:pPr>
        <w:numPr>
          <w:ilvl w:val="0"/>
          <w:numId w:val="11"/>
        </w:numPr>
        <w:jc w:val="both"/>
        <w:rPr>
          <w:rFonts w:cstheme="minorHAnsi"/>
        </w:rPr>
      </w:pPr>
      <w:r w:rsidRPr="00E2231D">
        <w:rPr>
          <w:rFonts w:cstheme="minorHAnsi"/>
        </w:rPr>
        <w:t>Work within the budget provided for the department.</w:t>
      </w:r>
    </w:p>
    <w:p w:rsidR="004C6B93" w:rsidRPr="00E2231D" w:rsidRDefault="004C6B93" w:rsidP="004C6B93">
      <w:pPr>
        <w:spacing w:line="360" w:lineRule="auto"/>
        <w:rPr>
          <w:rFonts w:cstheme="minorHAnsi"/>
        </w:rPr>
      </w:pPr>
    </w:p>
    <w:p w:rsidR="004C6B93" w:rsidRPr="00E2231D" w:rsidRDefault="004C6B93" w:rsidP="004C6B93">
      <w:pPr>
        <w:rPr>
          <w:rFonts w:cstheme="minorHAnsi"/>
          <w:sz w:val="20"/>
          <w:szCs w:val="20"/>
        </w:rPr>
      </w:pPr>
      <w:r w:rsidRPr="00E2231D">
        <w:rPr>
          <w:rFonts w:cstheme="minorHAnsi"/>
          <w:sz w:val="20"/>
          <w:szCs w:val="20"/>
        </w:rPr>
        <w:t>This job description sets out the main expectations of the school in relation to the post-holder’s professional responsibilities and duties, but does not direct the particular amount of time to be spent carrying them out.  There are no definitive working time arrangements in the national conditions of employment.  The job description will be reviewed once per year and may be subject to amendment of modification at any time after consultation with the post-holder.</w:t>
      </w:r>
    </w:p>
    <w:p w:rsidR="004C6B93" w:rsidRPr="00E2231D" w:rsidRDefault="004C6B93" w:rsidP="004C6B93">
      <w:pPr>
        <w:rPr>
          <w:rFonts w:cstheme="minorHAnsi"/>
          <w:sz w:val="20"/>
          <w:szCs w:val="20"/>
        </w:rPr>
      </w:pPr>
      <w:r w:rsidRPr="00E2231D">
        <w:rPr>
          <w:rFonts w:cstheme="minorHAnsi"/>
          <w:sz w:val="20"/>
          <w:szCs w:val="20"/>
        </w:rPr>
        <w:t>June ’18.</w:t>
      </w:r>
    </w:p>
    <w:p w:rsidR="004C6B93" w:rsidRPr="00E2231D" w:rsidRDefault="004C6B93" w:rsidP="004C6B93">
      <w:pPr>
        <w:rPr>
          <w:rFonts w:cstheme="minorHAnsi"/>
        </w:rPr>
      </w:pPr>
    </w:p>
    <w:p w:rsidR="004C6B93" w:rsidRPr="00E2231D" w:rsidRDefault="004C6B93" w:rsidP="004C6B93">
      <w:pPr>
        <w:rPr>
          <w:rFonts w:cstheme="minorHAnsi"/>
        </w:rPr>
      </w:pPr>
      <w:r w:rsidRPr="00E2231D">
        <w:rPr>
          <w:rFonts w:cstheme="minorHAnsi"/>
        </w:rPr>
        <w:t xml:space="preserve">I have reviewed this job description and I understand all my duties and responsibilities. I understand that my job may change on a temporary or regular basis according to the needs of my department without it being specifically included in the job description. </w:t>
      </w:r>
    </w:p>
    <w:p w:rsidR="004C6B93" w:rsidRPr="00E2231D" w:rsidRDefault="004C6B93" w:rsidP="004C6B93">
      <w:pPr>
        <w:rPr>
          <w:rFonts w:cstheme="minorHAnsi"/>
        </w:rPr>
      </w:pPr>
    </w:p>
    <w:p w:rsidR="004C6B93" w:rsidRPr="00E2231D" w:rsidRDefault="004C6B93" w:rsidP="004C6B93">
      <w:pPr>
        <w:rPr>
          <w:rFonts w:cstheme="minorHAnsi"/>
        </w:rPr>
      </w:pPr>
      <w:proofErr w:type="gramStart"/>
      <w:r w:rsidRPr="00E2231D">
        <w:rPr>
          <w:rFonts w:cstheme="minorHAnsi"/>
        </w:rPr>
        <w:t>Signed:_</w:t>
      </w:r>
      <w:proofErr w:type="gramEnd"/>
      <w:r w:rsidRPr="00E2231D">
        <w:rPr>
          <w:rFonts w:cstheme="minorHAnsi"/>
        </w:rPr>
        <w:t>_________________________________________  Name (Print) ___________________________</w:t>
      </w:r>
    </w:p>
    <w:p w:rsidR="004C6B93" w:rsidRPr="00E2231D" w:rsidRDefault="004C6B93" w:rsidP="004C6B93">
      <w:pPr>
        <w:rPr>
          <w:rFonts w:cstheme="minorHAnsi"/>
        </w:rPr>
      </w:pPr>
    </w:p>
    <w:p w:rsidR="004C6B93" w:rsidRPr="00E2231D" w:rsidRDefault="004C6B93" w:rsidP="004C6B93">
      <w:pPr>
        <w:jc w:val="both"/>
        <w:rPr>
          <w:rFonts w:cstheme="minorHAnsi"/>
        </w:rPr>
      </w:pPr>
    </w:p>
    <w:p w:rsidR="00F9798A" w:rsidRPr="00E2231D" w:rsidRDefault="00F9798A" w:rsidP="00B57041">
      <w:pPr>
        <w:ind w:left="284"/>
        <w:rPr>
          <w:rFonts w:cstheme="minorHAnsi"/>
        </w:rPr>
      </w:pPr>
    </w:p>
    <w:sectPr w:rsidR="00F9798A" w:rsidRPr="00E2231D" w:rsidSect="00CE56AB">
      <w:headerReference w:type="default" r:id="rId8"/>
      <w:footerReference w:type="default" r:id="rId9"/>
      <w:pgSz w:w="11906" w:h="16838" w:code="9"/>
      <w:pgMar w:top="1134" w:right="964" w:bottom="1276" w:left="964" w:header="289" w:footer="414"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8A" w:rsidRDefault="00514751">
      <w:r>
        <w:separator/>
      </w:r>
    </w:p>
  </w:endnote>
  <w:endnote w:type="continuationSeparator" w:id="0">
    <w:p w:rsidR="00F9798A" w:rsidRDefault="0051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default"/>
  </w:font>
  <w:font w:name="Footlight MT Light">
    <w:panose1 w:val="0204060206030A020304"/>
    <w:charset w:val="00"/>
    <w:family w:val="roman"/>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8A" w:rsidRDefault="00514751">
    <w:pPr>
      <w:pStyle w:val="Footer"/>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4624" behindDoc="0" locked="0" layoutInCell="1" allowOverlap="1">
              <wp:simplePos x="0" y="0"/>
              <wp:positionH relativeFrom="column">
                <wp:posOffset>145415</wp:posOffset>
              </wp:positionH>
              <wp:positionV relativeFrom="paragraph">
                <wp:posOffset>95250</wp:posOffset>
              </wp:positionV>
              <wp:extent cx="63246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324600" cy="0"/>
                      </a:xfrm>
                      <a:prstGeom prst="line">
                        <a:avLst/>
                      </a:prstGeom>
                      <a:noFill/>
                      <a:ln w="381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F1100C"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7.5pt" to="509.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" strokecolor="#7030a0" strokeweight="3pt"/>
          </w:pict>
        </mc:Fallback>
      </mc:AlternateContent>
    </w:r>
  </w:p>
  <w:p w:rsidR="00F9798A" w:rsidRDefault="00C23581" w:rsidP="000A3D8D">
    <w:pPr>
      <w:pStyle w:val="Footer"/>
      <w:jc w:val="right"/>
      <w:rPr>
        <w:color w:val="5F497A" w:themeColor="accent4" w:themeShade="BF"/>
        <w:sz w:val="18"/>
        <w:szCs w:val="18"/>
      </w:rPr>
    </w:pPr>
    <w:r w:rsidRPr="001E5140">
      <w:rPr>
        <w:noProof/>
        <w:color w:val="7030A0"/>
        <w:sz w:val="10"/>
        <w:szCs w:val="10"/>
        <w:lang w:eastAsia="en-GB"/>
        <w14:props3d w14:extrusionH="0" w14:contourW="0" w14:prstMaterial="matte"/>
      </w:rPr>
      <w:drawing>
        <wp:anchor distT="0" distB="0" distL="114300" distR="114300" simplePos="0" relativeHeight="251676672" behindDoc="0" locked="0" layoutInCell="1" allowOverlap="1" wp14:anchorId="701EBAAF" wp14:editId="65ECADBA">
          <wp:simplePos x="0" y="0"/>
          <wp:positionH relativeFrom="column">
            <wp:posOffset>5772150</wp:posOffset>
          </wp:positionH>
          <wp:positionV relativeFrom="page">
            <wp:posOffset>10139045</wp:posOffset>
          </wp:positionV>
          <wp:extent cx="573405" cy="352425"/>
          <wp:effectExtent l="0" t="0" r="0" b="952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T LOGO.pn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colorTemperature colorTemp="8800"/>
                            </a14:imgEffect>
                            <a14:imgEffect>
                              <a14:brightnessContrast bright="20000" contrast="-40000"/>
                            </a14:imgEffect>
                          </a14:imgLayer>
                        </a14:imgProps>
                      </a:ext>
                      <a:ext uri="{28A0092B-C50C-407E-A947-70E740481C1C}">
                        <a14:useLocalDpi xmlns:a14="http://schemas.microsoft.com/office/drawing/2010/main" val="0"/>
                      </a:ext>
                    </a:extLst>
                  </a:blip>
                  <a:srcRect l="8446" t="11734" r="8361" b="13538"/>
                  <a:stretch/>
                </pic:blipFill>
                <pic:spPr bwMode="auto">
                  <a:xfrm>
                    <a:off x="0" y="0"/>
                    <a:ext cx="573405" cy="35242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8430C" w:rsidRPr="00A3241E" w:rsidRDefault="00E8430C" w:rsidP="00E8430C">
    <w:pPr>
      <w:pStyle w:val="Footer"/>
      <w:jc w:val="center"/>
      <w:rPr>
        <w:rFonts w:asciiTheme="minorHAnsi" w:hAnsiTheme="minorHAnsi"/>
        <w:color w:val="7030A0"/>
        <w:sz w:val="12"/>
        <w:szCs w:val="12"/>
      </w:rPr>
    </w:pPr>
    <w:r w:rsidRPr="00A3241E">
      <w:rPr>
        <w:rFonts w:asciiTheme="minorHAnsi" w:hAnsiTheme="minorHAnsi"/>
        <w:color w:val="7030A0"/>
        <w:sz w:val="12"/>
        <w:szCs w:val="12"/>
      </w:rPr>
      <w:t>East Midlands Academy Trust is a company limited by guarantee registered in England &amp; Wales No. 08149829</w:t>
    </w:r>
  </w:p>
  <w:p w:rsidR="00E8430C" w:rsidRPr="00A3241E" w:rsidRDefault="00E8430C" w:rsidP="00E8430C">
    <w:pPr>
      <w:pStyle w:val="Footer"/>
      <w:jc w:val="center"/>
      <w:rPr>
        <w:rFonts w:asciiTheme="minorHAnsi" w:hAnsiTheme="minorHAnsi"/>
        <w:color w:val="7030A0"/>
        <w:sz w:val="12"/>
        <w:szCs w:val="12"/>
      </w:rPr>
    </w:pPr>
    <w:r w:rsidRPr="00A3241E">
      <w:rPr>
        <w:rFonts w:asciiTheme="minorHAnsi" w:hAnsiTheme="minorHAnsi"/>
        <w:color w:val="7030A0"/>
        <w:sz w:val="12"/>
        <w:szCs w:val="12"/>
      </w:rPr>
      <w:t>Prince William School is a business name of the East Midlands Academy Trust.</w:t>
    </w:r>
    <w:r w:rsidR="00C23581" w:rsidRPr="00A3241E">
      <w:rPr>
        <w:noProof/>
        <w:color w:val="7030A0"/>
        <w:sz w:val="10"/>
        <w:szCs w:val="10"/>
        <w:lang w:eastAsia="en-GB"/>
        <w14:props3d w14:extrusionH="0" w14:contourW="0" w14:prstMaterial="matte"/>
      </w:rPr>
      <w:t xml:space="preserve"> </w:t>
    </w:r>
  </w:p>
  <w:p w:rsidR="00E8430C" w:rsidRDefault="00E8430C" w:rsidP="00E8430C">
    <w:pPr>
      <w:pStyle w:val="Footer"/>
      <w:jc w:val="center"/>
      <w:rPr>
        <w:color w:val="7030A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8A" w:rsidRDefault="00514751">
      <w:r>
        <w:separator/>
      </w:r>
    </w:p>
  </w:footnote>
  <w:footnote w:type="continuationSeparator" w:id="0">
    <w:p w:rsidR="00F9798A" w:rsidRDefault="00514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8A" w:rsidRDefault="00514751">
    <w:pPr>
      <w:spacing w:after="40"/>
      <w:ind w:left="-142"/>
      <w:jc w:val="right"/>
      <w:rPr>
        <w:color w:val="1F497D" w:themeColor="text2"/>
        <w:sz w:val="16"/>
        <w:szCs w:val="16"/>
      </w:rPr>
    </w:pPr>
    <w:r>
      <w:rPr>
        <w:noProof/>
        <w:lang w:eastAsia="en-GB"/>
      </w:rPr>
      <w:drawing>
        <wp:anchor distT="0" distB="0" distL="114300" distR="114300" simplePos="0" relativeHeight="251663360" behindDoc="0" locked="0" layoutInCell="1" allowOverlap="1">
          <wp:simplePos x="0" y="0"/>
          <wp:positionH relativeFrom="margin">
            <wp:posOffset>-1270</wp:posOffset>
          </wp:positionH>
          <wp:positionV relativeFrom="paragraph">
            <wp:posOffset>19685</wp:posOffset>
          </wp:positionV>
          <wp:extent cx="885825" cy="8858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WS logo Sept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F9798A" w:rsidRDefault="00514751">
    <w:pPr>
      <w:spacing w:after="40"/>
      <w:ind w:left="1560"/>
      <w:rPr>
        <w:color w:val="1F497D" w:themeColor="text2"/>
        <w:sz w:val="56"/>
        <w:szCs w:val="56"/>
      </w:rPr>
    </w:pPr>
    <w:r>
      <w:rPr>
        <w:rFonts w:ascii="Adobe Garamond Pro Bold" w:hAnsi="Adobe Garamond Pro Bold"/>
        <w:b/>
        <w:color w:val="7030A0"/>
        <w:sz w:val="56"/>
        <w:szCs w:val="56"/>
      </w:rPr>
      <w:t>PRINCE WILLIAM SCHOOL</w:t>
    </w:r>
  </w:p>
  <w:p w:rsidR="00F9798A" w:rsidRDefault="00514751" w:rsidP="00CE56AB">
    <w:pPr>
      <w:spacing w:after="40"/>
      <w:ind w:left="1560"/>
      <w:rPr>
        <w:rStyle w:val="Hyperlink"/>
        <w:rFonts w:ascii="Times New Roman" w:hAnsi="Times New Roman" w:cs="Times New Roman"/>
        <w:color w:val="7030A0"/>
        <w:sz w:val="14"/>
        <w:szCs w:val="14"/>
        <w:u w:val="none"/>
      </w:rPr>
    </w:pPr>
    <w:r>
      <w:rPr>
        <w:rFonts w:ascii="Times New Roman" w:hAnsi="Times New Roman" w:cs="Times New Roman"/>
        <w:color w:val="7030A0"/>
        <w:sz w:val="14"/>
        <w:szCs w:val="14"/>
      </w:rPr>
      <w:t xml:space="preserve">Herne Road, Oundle, Northamptonshire, PE8 4BS Telephone 01832 272881 </w:t>
    </w:r>
    <w:hyperlink r:id="rId2" w:history="1">
      <w:r>
        <w:rPr>
          <w:rStyle w:val="Hyperlink"/>
          <w:rFonts w:ascii="Times New Roman" w:hAnsi="Times New Roman" w:cs="Times New Roman"/>
          <w:color w:val="7030A0"/>
          <w:sz w:val="14"/>
          <w:szCs w:val="14"/>
          <w:u w:val="none"/>
        </w:rPr>
        <w:t>reception@princewilliamschool.co.uk</w:t>
      </w:r>
    </w:hyperlink>
    <w:r>
      <w:rPr>
        <w:rStyle w:val="Hyperlink"/>
        <w:rFonts w:ascii="Times New Roman" w:hAnsi="Times New Roman" w:cs="Times New Roman"/>
        <w:color w:val="7030A0"/>
        <w:sz w:val="14"/>
        <w:szCs w:val="14"/>
        <w:u w:val="none"/>
      </w:rPr>
      <w:t xml:space="preserve">  </w:t>
    </w:r>
    <w:hyperlink r:id="rId3" w:history="1">
      <w:r>
        <w:rPr>
          <w:rStyle w:val="Hyperlink"/>
          <w:rFonts w:ascii="Times New Roman" w:hAnsi="Times New Roman" w:cs="Times New Roman"/>
          <w:color w:val="7030A0"/>
          <w:sz w:val="14"/>
          <w:szCs w:val="14"/>
          <w:u w:val="none"/>
        </w:rPr>
        <w:t>www.princewilliamschool.co.uk</w:t>
      </w:r>
    </w:hyperlink>
  </w:p>
  <w:p w:rsidR="00F9798A" w:rsidRDefault="00F9798A">
    <w:pPr>
      <w:spacing w:after="40"/>
      <w:ind w:left="1560"/>
      <w:jc w:val="right"/>
      <w:rPr>
        <w:rStyle w:val="Hyperlink"/>
        <w:rFonts w:ascii="Times New Roman" w:hAnsi="Times New Roman" w:cs="Times New Roman"/>
        <w:color w:val="7030A0"/>
        <w:sz w:val="14"/>
        <w:szCs w:val="14"/>
        <w:u w:val="none"/>
      </w:rPr>
    </w:pPr>
  </w:p>
  <w:p w:rsidR="00F9798A" w:rsidRDefault="00514751">
    <w:pPr>
      <w:spacing w:after="40"/>
      <w:jc w:val="right"/>
      <w:rPr>
        <w:rFonts w:ascii="Times New Roman" w:hAnsi="Times New Roman" w:cs="Times New Roman"/>
        <w:b/>
        <w:color w:val="7030A0"/>
        <w:sz w:val="16"/>
        <w:szCs w:val="16"/>
      </w:rPr>
    </w:pPr>
    <w:r>
      <w:rPr>
        <w:rFonts w:ascii="Times New Roman" w:hAnsi="Times New Roman" w:cs="Times New Roman"/>
        <w:b/>
        <w:i/>
        <w:color w:val="7030A0"/>
        <w:sz w:val="16"/>
        <w:szCs w:val="16"/>
      </w:rPr>
      <w:t xml:space="preserve">Principal: Mrs E Dormor </w:t>
    </w:r>
  </w:p>
  <w:p w:rsidR="00F9798A" w:rsidRDefault="0031131E">
    <w:pPr>
      <w:spacing w:after="40"/>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2576" behindDoc="0" locked="0" layoutInCell="1" allowOverlap="1">
              <wp:simplePos x="0" y="0"/>
              <wp:positionH relativeFrom="column">
                <wp:posOffset>44450</wp:posOffset>
              </wp:positionH>
              <wp:positionV relativeFrom="paragraph">
                <wp:posOffset>53975</wp:posOffset>
              </wp:positionV>
              <wp:extent cx="63912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6391275" cy="952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72F4E"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5pt" to="50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" strokecolor="#7030a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30A5"/>
    <w:multiLevelType w:val="hybridMultilevel"/>
    <w:tmpl w:val="9200885C"/>
    <w:lvl w:ilvl="0" w:tplc="3A286E44">
      <w:start w:val="19"/>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9C47E9"/>
    <w:multiLevelType w:val="hybridMultilevel"/>
    <w:tmpl w:val="8070C7C6"/>
    <w:lvl w:ilvl="0" w:tplc="71FC7010">
      <w:start w:val="21"/>
      <w:numFmt w:val="bullet"/>
      <w:lvlText w:val=""/>
      <w:lvlJc w:val="left"/>
      <w:pPr>
        <w:ind w:left="502" w:hanging="360"/>
      </w:pPr>
      <w:rPr>
        <w:rFonts w:ascii="Wingdings" w:eastAsiaTheme="minorHAnsi" w:hAnsi="Wingdings"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3C281138"/>
    <w:multiLevelType w:val="hybridMultilevel"/>
    <w:tmpl w:val="01F0A946"/>
    <w:lvl w:ilvl="0" w:tplc="15863C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A55593B"/>
    <w:multiLevelType w:val="hybridMultilevel"/>
    <w:tmpl w:val="BD60BFDE"/>
    <w:lvl w:ilvl="0" w:tplc="63CE480E">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4A396B"/>
    <w:multiLevelType w:val="hybridMultilevel"/>
    <w:tmpl w:val="D9C05AFA"/>
    <w:lvl w:ilvl="0" w:tplc="6D3C2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2F30249"/>
    <w:multiLevelType w:val="hybridMultilevel"/>
    <w:tmpl w:val="9DB0D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E4D6BA8"/>
    <w:multiLevelType w:val="hybridMultilevel"/>
    <w:tmpl w:val="D6FE80D2"/>
    <w:lvl w:ilvl="0" w:tplc="F320D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604F9D"/>
    <w:multiLevelType w:val="hybridMultilevel"/>
    <w:tmpl w:val="F2983356"/>
    <w:lvl w:ilvl="0" w:tplc="E1FE73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200D48"/>
    <w:multiLevelType w:val="hybridMultilevel"/>
    <w:tmpl w:val="CF603864"/>
    <w:lvl w:ilvl="0" w:tplc="646E3A5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50893"/>
    <w:multiLevelType w:val="hybridMultilevel"/>
    <w:tmpl w:val="B74C6F70"/>
    <w:lvl w:ilvl="0" w:tplc="D27461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D53B52"/>
    <w:multiLevelType w:val="hybridMultilevel"/>
    <w:tmpl w:val="FFF0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0"/>
  </w:num>
  <w:num w:numId="5">
    <w:abstractNumId w:val="6"/>
  </w:num>
  <w:num w:numId="6">
    <w:abstractNumId w:val="1"/>
  </w:num>
  <w:num w:numId="7">
    <w:abstractNumId w:val="3"/>
  </w:num>
  <w:num w:numId="8">
    <w:abstractNumId w:val="4"/>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8A"/>
    <w:rsid w:val="00077690"/>
    <w:rsid w:val="000A3D8D"/>
    <w:rsid w:val="0031131E"/>
    <w:rsid w:val="00315620"/>
    <w:rsid w:val="00347FED"/>
    <w:rsid w:val="004C6B93"/>
    <w:rsid w:val="00514751"/>
    <w:rsid w:val="005D77C6"/>
    <w:rsid w:val="00784C58"/>
    <w:rsid w:val="00A3241E"/>
    <w:rsid w:val="00A52B88"/>
    <w:rsid w:val="00AB3F9B"/>
    <w:rsid w:val="00B03882"/>
    <w:rsid w:val="00B57041"/>
    <w:rsid w:val="00BB2FD1"/>
    <w:rsid w:val="00C23581"/>
    <w:rsid w:val="00CE56AB"/>
    <w:rsid w:val="00DC57E6"/>
    <w:rsid w:val="00E00F49"/>
    <w:rsid w:val="00E2231D"/>
    <w:rsid w:val="00E8430C"/>
    <w:rsid w:val="00EB067E"/>
    <w:rsid w:val="00F9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61"/>
    <o:shapelayout v:ext="edit">
      <o:idmap v:ext="edit" data="1"/>
    </o:shapelayout>
  </w:shapeDefaults>
  <w:decimalSymbol w:val="."/>
  <w:listSeparator w:val=","/>
  <w15:docId w15:val="{7BD2AF0F-546F-494A-8BD5-9B0BBD7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rPr>
  </w:style>
  <w:style w:type="paragraph" w:styleId="Heading1">
    <w:name w:val="heading 1"/>
    <w:basedOn w:val="Normal"/>
    <w:next w:val="Normal"/>
    <w:link w:val="Heading1Char"/>
    <w:qFormat/>
    <w:rsid w:val="004C6B93"/>
    <w:pPr>
      <w:keepNext/>
      <w:outlineLvl w:val="0"/>
    </w:pPr>
    <w:rPr>
      <w:rFonts w:ascii="Times New Roman" w:eastAsia="Times New Roman" w:hAnsi="Times New Roman" w:cs="Times New Roman"/>
      <w:b/>
      <w:sz w:val="24"/>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ajorEastAsia" w:hAnsi="Arial" w:cstheme="majorBidi"/>
      <w:szCs w:val="24"/>
    </w:rPr>
  </w:style>
  <w:style w:type="table" w:styleId="LightList-Accent3">
    <w:name w:val="Light List Accent 3"/>
    <w:basedOn w:val="TableNormal"/>
    <w:uiPriority w:val="61"/>
    <w:rPr>
      <w:sz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cantSplit/>
    </w:trPr>
    <w:tcPr>
      <w:shd w:val="clear" w:color="auto" w:fill="auto"/>
      <w:vAlign w:val="center"/>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rPr>
      <w:rFonts w:ascii="Arial" w:eastAsia="Times New Roman" w:hAnsi="Arial" w:cs="Arial"/>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Arial" w:eastAsia="Times New Roman" w:hAnsi="Arial" w:cs="Arial"/>
    </w:rPr>
  </w:style>
  <w:style w:type="character" w:customStyle="1" w:styleId="FooterChar">
    <w:name w:val="Footer Char"/>
    <w:basedOn w:val="DefaultParagraphFont"/>
    <w:link w:val="Footer"/>
    <w:uiPriority w:val="99"/>
  </w:style>
  <w:style w:type="table" w:styleId="TableGrid">
    <w:name w:val="Table Grid"/>
    <w:basedOn w:val="TableNormal"/>
    <w:uiPriority w:val="5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Pr>
      <w:rFonts w:ascii="Calibri" w:hAnsi="Calibri" w:cs="Consolas"/>
      <w:szCs w:val="21"/>
      <w:lang w:eastAsia="en-GB"/>
    </w:rPr>
  </w:style>
  <w:style w:type="paragraph" w:styleId="NormalWeb">
    <w:name w:val="Normal (Web)"/>
    <w:basedOn w:val="Normal"/>
    <w:uiPriority w:val="99"/>
    <w:semiHidden/>
    <w:unhideWhenUsed/>
    <w:pPr>
      <w:spacing w:after="300" w:line="45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pPr>
    <w:rPr>
      <w:rFonts w:ascii="Calibri" w:hAnsi="Calibri" w:cs="Calibri"/>
    </w:rPr>
  </w:style>
  <w:style w:type="paragraph" w:styleId="NoSpacing">
    <w:name w:val="No Spacing"/>
    <w:uiPriority w:val="1"/>
    <w:qFormat/>
    <w:rPr>
      <w:rFonts w:asciiTheme="minorHAnsi" w:eastAsiaTheme="minorHAnsi" w:hAnsiTheme="minorHAnsi" w:cstheme="minorBidi"/>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fontstyle21">
    <w:name w:val="fontstyle21"/>
    <w:basedOn w:val="DefaultParagraphFont"/>
    <w:rPr>
      <w:rFonts w:ascii="ArialMT" w:hAnsi="ArialMT" w:hint="default"/>
      <w:b w:val="0"/>
      <w:bCs w:val="0"/>
      <w:i w:val="0"/>
      <w:iCs w:val="0"/>
      <w:color w:val="000000"/>
    </w:rPr>
  </w:style>
  <w:style w:type="character" w:customStyle="1" w:styleId="Heading1Char">
    <w:name w:val="Heading 1 Char"/>
    <w:basedOn w:val="DefaultParagraphFont"/>
    <w:link w:val="Heading1"/>
    <w:rsid w:val="004C6B93"/>
    <w:rPr>
      <w:rFonts w:ascii="Times New Roman" w:hAnsi="Times New Roman" w:cs="Times New Roman"/>
      <w:b/>
      <w:sz w:val="24"/>
      <w:szCs w:val="20"/>
      <w:u w:val="single"/>
      <w:lang w:val="en-US" w:eastAsia="en-GB"/>
    </w:rPr>
  </w:style>
  <w:style w:type="paragraph" w:styleId="BodyTextIndent">
    <w:name w:val="Body Text Indent"/>
    <w:basedOn w:val="Normal"/>
    <w:link w:val="BodyTextIndentChar"/>
    <w:rsid w:val="004C6B93"/>
    <w:pPr>
      <w:ind w:left="720"/>
    </w:pPr>
    <w:rPr>
      <w:rFonts w:ascii="Footlight MT Light" w:eastAsia="Times New Roman" w:hAnsi="Footlight MT Light" w:cs="Times New Roman"/>
      <w:sz w:val="24"/>
      <w:szCs w:val="20"/>
      <w:lang w:val="en-US" w:eastAsia="en-GB"/>
    </w:rPr>
  </w:style>
  <w:style w:type="character" w:customStyle="1" w:styleId="BodyTextIndentChar">
    <w:name w:val="Body Text Indent Char"/>
    <w:basedOn w:val="DefaultParagraphFont"/>
    <w:link w:val="BodyTextIndent"/>
    <w:rsid w:val="004C6B93"/>
    <w:rPr>
      <w:rFonts w:ascii="Footlight MT Light" w:hAnsi="Footlight MT Light"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991">
      <w:bodyDiv w:val="1"/>
      <w:marLeft w:val="0"/>
      <w:marRight w:val="0"/>
      <w:marTop w:val="0"/>
      <w:marBottom w:val="0"/>
      <w:divBdr>
        <w:top w:val="none" w:sz="0" w:space="0" w:color="auto"/>
        <w:left w:val="none" w:sz="0" w:space="0" w:color="auto"/>
        <w:bottom w:val="none" w:sz="0" w:space="0" w:color="auto"/>
        <w:right w:val="none" w:sz="0" w:space="0" w:color="auto"/>
      </w:divBdr>
    </w:div>
    <w:div w:id="104348286">
      <w:bodyDiv w:val="1"/>
      <w:marLeft w:val="0"/>
      <w:marRight w:val="0"/>
      <w:marTop w:val="0"/>
      <w:marBottom w:val="0"/>
      <w:divBdr>
        <w:top w:val="none" w:sz="0" w:space="0" w:color="auto"/>
        <w:left w:val="none" w:sz="0" w:space="0" w:color="auto"/>
        <w:bottom w:val="none" w:sz="0" w:space="0" w:color="auto"/>
        <w:right w:val="none" w:sz="0" w:space="0" w:color="auto"/>
      </w:divBdr>
    </w:div>
    <w:div w:id="232396381">
      <w:bodyDiv w:val="1"/>
      <w:marLeft w:val="0"/>
      <w:marRight w:val="0"/>
      <w:marTop w:val="0"/>
      <w:marBottom w:val="0"/>
      <w:divBdr>
        <w:top w:val="none" w:sz="0" w:space="0" w:color="auto"/>
        <w:left w:val="none" w:sz="0" w:space="0" w:color="auto"/>
        <w:bottom w:val="none" w:sz="0" w:space="0" w:color="auto"/>
        <w:right w:val="none" w:sz="0" w:space="0" w:color="auto"/>
      </w:divBdr>
    </w:div>
    <w:div w:id="237718500">
      <w:bodyDiv w:val="1"/>
      <w:marLeft w:val="0"/>
      <w:marRight w:val="0"/>
      <w:marTop w:val="0"/>
      <w:marBottom w:val="0"/>
      <w:divBdr>
        <w:top w:val="none" w:sz="0" w:space="0" w:color="auto"/>
        <w:left w:val="none" w:sz="0" w:space="0" w:color="auto"/>
        <w:bottom w:val="none" w:sz="0" w:space="0" w:color="auto"/>
        <w:right w:val="none" w:sz="0" w:space="0" w:color="auto"/>
      </w:divBdr>
    </w:div>
    <w:div w:id="409082354">
      <w:bodyDiv w:val="1"/>
      <w:marLeft w:val="0"/>
      <w:marRight w:val="0"/>
      <w:marTop w:val="0"/>
      <w:marBottom w:val="0"/>
      <w:divBdr>
        <w:top w:val="none" w:sz="0" w:space="0" w:color="auto"/>
        <w:left w:val="none" w:sz="0" w:space="0" w:color="auto"/>
        <w:bottom w:val="none" w:sz="0" w:space="0" w:color="auto"/>
        <w:right w:val="none" w:sz="0" w:space="0" w:color="auto"/>
      </w:divBdr>
    </w:div>
    <w:div w:id="484247055">
      <w:bodyDiv w:val="1"/>
      <w:marLeft w:val="0"/>
      <w:marRight w:val="0"/>
      <w:marTop w:val="0"/>
      <w:marBottom w:val="0"/>
      <w:divBdr>
        <w:top w:val="none" w:sz="0" w:space="0" w:color="auto"/>
        <w:left w:val="none" w:sz="0" w:space="0" w:color="auto"/>
        <w:bottom w:val="none" w:sz="0" w:space="0" w:color="auto"/>
        <w:right w:val="none" w:sz="0" w:space="0" w:color="auto"/>
      </w:divBdr>
    </w:div>
    <w:div w:id="593166746">
      <w:bodyDiv w:val="1"/>
      <w:marLeft w:val="0"/>
      <w:marRight w:val="0"/>
      <w:marTop w:val="0"/>
      <w:marBottom w:val="0"/>
      <w:divBdr>
        <w:top w:val="none" w:sz="0" w:space="0" w:color="auto"/>
        <w:left w:val="none" w:sz="0" w:space="0" w:color="auto"/>
        <w:bottom w:val="none" w:sz="0" w:space="0" w:color="auto"/>
        <w:right w:val="none" w:sz="0" w:space="0" w:color="auto"/>
      </w:divBdr>
    </w:div>
    <w:div w:id="758135394">
      <w:bodyDiv w:val="1"/>
      <w:marLeft w:val="0"/>
      <w:marRight w:val="0"/>
      <w:marTop w:val="0"/>
      <w:marBottom w:val="0"/>
      <w:divBdr>
        <w:top w:val="none" w:sz="0" w:space="0" w:color="auto"/>
        <w:left w:val="none" w:sz="0" w:space="0" w:color="auto"/>
        <w:bottom w:val="none" w:sz="0" w:space="0" w:color="auto"/>
        <w:right w:val="none" w:sz="0" w:space="0" w:color="auto"/>
      </w:divBdr>
    </w:div>
    <w:div w:id="892620366">
      <w:bodyDiv w:val="1"/>
      <w:marLeft w:val="0"/>
      <w:marRight w:val="0"/>
      <w:marTop w:val="0"/>
      <w:marBottom w:val="0"/>
      <w:divBdr>
        <w:top w:val="none" w:sz="0" w:space="0" w:color="auto"/>
        <w:left w:val="none" w:sz="0" w:space="0" w:color="auto"/>
        <w:bottom w:val="none" w:sz="0" w:space="0" w:color="auto"/>
        <w:right w:val="none" w:sz="0" w:space="0" w:color="auto"/>
      </w:divBdr>
    </w:div>
    <w:div w:id="973877016">
      <w:bodyDiv w:val="1"/>
      <w:marLeft w:val="0"/>
      <w:marRight w:val="0"/>
      <w:marTop w:val="0"/>
      <w:marBottom w:val="0"/>
      <w:divBdr>
        <w:top w:val="none" w:sz="0" w:space="0" w:color="auto"/>
        <w:left w:val="none" w:sz="0" w:space="0" w:color="auto"/>
        <w:bottom w:val="none" w:sz="0" w:space="0" w:color="auto"/>
        <w:right w:val="none" w:sz="0" w:space="0" w:color="auto"/>
      </w:divBdr>
    </w:div>
    <w:div w:id="990987167">
      <w:bodyDiv w:val="1"/>
      <w:marLeft w:val="0"/>
      <w:marRight w:val="0"/>
      <w:marTop w:val="0"/>
      <w:marBottom w:val="0"/>
      <w:divBdr>
        <w:top w:val="none" w:sz="0" w:space="0" w:color="auto"/>
        <w:left w:val="none" w:sz="0" w:space="0" w:color="auto"/>
        <w:bottom w:val="none" w:sz="0" w:space="0" w:color="auto"/>
        <w:right w:val="none" w:sz="0" w:space="0" w:color="auto"/>
      </w:divBdr>
    </w:div>
    <w:div w:id="1158611227">
      <w:bodyDiv w:val="1"/>
      <w:marLeft w:val="0"/>
      <w:marRight w:val="0"/>
      <w:marTop w:val="0"/>
      <w:marBottom w:val="0"/>
      <w:divBdr>
        <w:top w:val="none" w:sz="0" w:space="0" w:color="auto"/>
        <w:left w:val="none" w:sz="0" w:space="0" w:color="auto"/>
        <w:bottom w:val="none" w:sz="0" w:space="0" w:color="auto"/>
        <w:right w:val="none" w:sz="0" w:space="0" w:color="auto"/>
      </w:divBdr>
    </w:div>
    <w:div w:id="1168834800">
      <w:bodyDiv w:val="1"/>
      <w:marLeft w:val="0"/>
      <w:marRight w:val="0"/>
      <w:marTop w:val="0"/>
      <w:marBottom w:val="0"/>
      <w:divBdr>
        <w:top w:val="none" w:sz="0" w:space="0" w:color="auto"/>
        <w:left w:val="none" w:sz="0" w:space="0" w:color="auto"/>
        <w:bottom w:val="none" w:sz="0" w:space="0" w:color="auto"/>
        <w:right w:val="none" w:sz="0" w:space="0" w:color="auto"/>
      </w:divBdr>
    </w:div>
    <w:div w:id="1184595286">
      <w:bodyDiv w:val="1"/>
      <w:marLeft w:val="0"/>
      <w:marRight w:val="0"/>
      <w:marTop w:val="0"/>
      <w:marBottom w:val="0"/>
      <w:divBdr>
        <w:top w:val="none" w:sz="0" w:space="0" w:color="auto"/>
        <w:left w:val="none" w:sz="0" w:space="0" w:color="auto"/>
        <w:bottom w:val="none" w:sz="0" w:space="0" w:color="auto"/>
        <w:right w:val="none" w:sz="0" w:space="0" w:color="auto"/>
      </w:divBdr>
    </w:div>
    <w:div w:id="1199926897">
      <w:bodyDiv w:val="1"/>
      <w:marLeft w:val="0"/>
      <w:marRight w:val="0"/>
      <w:marTop w:val="0"/>
      <w:marBottom w:val="0"/>
      <w:divBdr>
        <w:top w:val="none" w:sz="0" w:space="0" w:color="auto"/>
        <w:left w:val="none" w:sz="0" w:space="0" w:color="auto"/>
        <w:bottom w:val="none" w:sz="0" w:space="0" w:color="auto"/>
        <w:right w:val="none" w:sz="0" w:space="0" w:color="auto"/>
      </w:divBdr>
    </w:div>
    <w:div w:id="1199978045">
      <w:bodyDiv w:val="1"/>
      <w:marLeft w:val="0"/>
      <w:marRight w:val="0"/>
      <w:marTop w:val="0"/>
      <w:marBottom w:val="0"/>
      <w:divBdr>
        <w:top w:val="none" w:sz="0" w:space="0" w:color="auto"/>
        <w:left w:val="none" w:sz="0" w:space="0" w:color="auto"/>
        <w:bottom w:val="none" w:sz="0" w:space="0" w:color="auto"/>
        <w:right w:val="none" w:sz="0" w:space="0" w:color="auto"/>
      </w:divBdr>
    </w:div>
    <w:div w:id="1305038084">
      <w:bodyDiv w:val="1"/>
      <w:marLeft w:val="0"/>
      <w:marRight w:val="0"/>
      <w:marTop w:val="0"/>
      <w:marBottom w:val="0"/>
      <w:divBdr>
        <w:top w:val="none" w:sz="0" w:space="0" w:color="auto"/>
        <w:left w:val="none" w:sz="0" w:space="0" w:color="auto"/>
        <w:bottom w:val="none" w:sz="0" w:space="0" w:color="auto"/>
        <w:right w:val="none" w:sz="0" w:space="0" w:color="auto"/>
      </w:divBdr>
    </w:div>
    <w:div w:id="1344430585">
      <w:bodyDiv w:val="1"/>
      <w:marLeft w:val="0"/>
      <w:marRight w:val="0"/>
      <w:marTop w:val="0"/>
      <w:marBottom w:val="0"/>
      <w:divBdr>
        <w:top w:val="none" w:sz="0" w:space="0" w:color="auto"/>
        <w:left w:val="none" w:sz="0" w:space="0" w:color="auto"/>
        <w:bottom w:val="none" w:sz="0" w:space="0" w:color="auto"/>
        <w:right w:val="none" w:sz="0" w:space="0" w:color="auto"/>
      </w:divBdr>
    </w:div>
    <w:div w:id="1460950110">
      <w:bodyDiv w:val="1"/>
      <w:marLeft w:val="0"/>
      <w:marRight w:val="0"/>
      <w:marTop w:val="0"/>
      <w:marBottom w:val="0"/>
      <w:divBdr>
        <w:top w:val="none" w:sz="0" w:space="0" w:color="auto"/>
        <w:left w:val="none" w:sz="0" w:space="0" w:color="auto"/>
        <w:bottom w:val="none" w:sz="0" w:space="0" w:color="auto"/>
        <w:right w:val="none" w:sz="0" w:space="0" w:color="auto"/>
      </w:divBdr>
    </w:div>
    <w:div w:id="1588034524">
      <w:bodyDiv w:val="1"/>
      <w:marLeft w:val="0"/>
      <w:marRight w:val="0"/>
      <w:marTop w:val="0"/>
      <w:marBottom w:val="0"/>
      <w:divBdr>
        <w:top w:val="none" w:sz="0" w:space="0" w:color="auto"/>
        <w:left w:val="none" w:sz="0" w:space="0" w:color="auto"/>
        <w:bottom w:val="none" w:sz="0" w:space="0" w:color="auto"/>
        <w:right w:val="none" w:sz="0" w:space="0" w:color="auto"/>
      </w:divBdr>
    </w:div>
    <w:div w:id="20958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princewilliamschool.co.uk" TargetMode="External"/><Relationship Id="rId2" Type="http://schemas.openxmlformats.org/officeDocument/2006/relationships/hyperlink" Target="mailto:reception@princewilliamschool.co.uk"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6B598-2C85-45DC-966A-46D6ABC9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98DF5BD1</Template>
  <TotalTime>0</TotalTime>
  <Pages>2</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Doherty</dc:creator>
  <cp:lastModifiedBy>Eleanor Knight</cp:lastModifiedBy>
  <cp:revision>2</cp:revision>
  <cp:lastPrinted>2018-12-19T15:53:00Z</cp:lastPrinted>
  <dcterms:created xsi:type="dcterms:W3CDTF">2018-12-19T15:53:00Z</dcterms:created>
  <dcterms:modified xsi:type="dcterms:W3CDTF">2018-12-19T15:53:00Z</dcterms:modified>
</cp:coreProperties>
</file>